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C3" w:rsidRPr="008C0D1B" w:rsidRDefault="00E21E19" w:rsidP="00396C3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8C0D1B">
        <w:rPr>
          <w:rFonts w:ascii="Arial" w:hAnsi="Arial" w:cs="Arial"/>
          <w:b/>
          <w:u w:val="single"/>
        </w:rPr>
        <w:t>ATA DE JULGAMENTO DE FASE DE HABILITAÇÃO</w:t>
      </w:r>
    </w:p>
    <w:p w:rsidR="00762174" w:rsidRPr="008C0D1B" w:rsidRDefault="00762174" w:rsidP="00396C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62174" w:rsidRPr="008C0D1B" w:rsidRDefault="00AD1683" w:rsidP="008C0D1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0D1B">
        <w:rPr>
          <w:rFonts w:ascii="Arial" w:hAnsi="Arial" w:cs="Arial"/>
          <w:sz w:val="22"/>
          <w:szCs w:val="22"/>
        </w:rPr>
        <w:t xml:space="preserve">Reuniram-se no dia </w:t>
      </w:r>
      <w:r w:rsidR="001F502A" w:rsidRPr="008C0D1B">
        <w:rPr>
          <w:rFonts w:ascii="Arial" w:hAnsi="Arial" w:cs="Arial"/>
          <w:sz w:val="22"/>
          <w:szCs w:val="22"/>
        </w:rPr>
        <w:t>11</w:t>
      </w:r>
      <w:r w:rsidRPr="008C0D1B">
        <w:rPr>
          <w:rFonts w:ascii="Arial" w:hAnsi="Arial" w:cs="Arial"/>
          <w:sz w:val="22"/>
          <w:szCs w:val="22"/>
        </w:rPr>
        <w:t xml:space="preserve">/03/2019 às </w:t>
      </w:r>
      <w:r w:rsidR="001F502A" w:rsidRPr="008C0D1B">
        <w:rPr>
          <w:rFonts w:ascii="Arial" w:hAnsi="Arial" w:cs="Arial"/>
          <w:sz w:val="22"/>
          <w:szCs w:val="22"/>
        </w:rPr>
        <w:t>13</w:t>
      </w:r>
      <w:r w:rsidR="00762174" w:rsidRPr="008C0D1B">
        <w:rPr>
          <w:rFonts w:ascii="Arial" w:hAnsi="Arial" w:cs="Arial"/>
          <w:sz w:val="22"/>
          <w:szCs w:val="22"/>
        </w:rPr>
        <w:t>h30 min.</w:t>
      </w:r>
      <w:r w:rsidRPr="008C0D1B">
        <w:rPr>
          <w:rFonts w:ascii="Arial" w:hAnsi="Arial" w:cs="Arial"/>
          <w:sz w:val="22"/>
          <w:szCs w:val="22"/>
        </w:rPr>
        <w:t xml:space="preserve">, </w:t>
      </w:r>
      <w:r w:rsidR="00E21E19" w:rsidRPr="008C0D1B">
        <w:rPr>
          <w:rFonts w:ascii="Arial" w:hAnsi="Arial" w:cs="Arial"/>
          <w:sz w:val="22"/>
          <w:szCs w:val="22"/>
        </w:rPr>
        <w:t xml:space="preserve">na Sala de Licitações da Prefeitura Municipal de Caçador, situada na Av. Santa Catarina, nº 195, centro, Caçador/SC, os membros da Comissão Especial de Licitação, constituída pelo Decreto nº </w:t>
      </w:r>
      <w:r w:rsidR="00977EDC" w:rsidRPr="008C0D1B">
        <w:rPr>
          <w:rFonts w:ascii="Arial" w:hAnsi="Arial" w:cs="Arial"/>
          <w:sz w:val="22"/>
          <w:szCs w:val="22"/>
        </w:rPr>
        <w:t>7.992/2019 c/c</w:t>
      </w:r>
      <w:r w:rsidR="003A706D" w:rsidRPr="008C0D1B">
        <w:rPr>
          <w:rFonts w:ascii="Arial" w:hAnsi="Arial" w:cs="Arial"/>
          <w:sz w:val="22"/>
          <w:szCs w:val="22"/>
        </w:rPr>
        <w:t xml:space="preserve"> </w:t>
      </w:r>
      <w:r w:rsidR="00977EDC" w:rsidRPr="008C0D1B">
        <w:rPr>
          <w:rFonts w:ascii="Arial" w:hAnsi="Arial" w:cs="Arial"/>
          <w:sz w:val="22"/>
          <w:szCs w:val="22"/>
        </w:rPr>
        <w:t>8.015/2019</w:t>
      </w:r>
      <w:r w:rsidR="00E21E19" w:rsidRPr="008C0D1B">
        <w:rPr>
          <w:rFonts w:ascii="Arial" w:hAnsi="Arial" w:cs="Arial"/>
          <w:sz w:val="22"/>
          <w:szCs w:val="22"/>
        </w:rPr>
        <w:t xml:space="preserve">, para </w:t>
      </w:r>
      <w:r w:rsidR="00AE7010" w:rsidRPr="008C0D1B">
        <w:rPr>
          <w:rFonts w:ascii="Arial" w:hAnsi="Arial" w:cs="Arial"/>
          <w:sz w:val="22"/>
          <w:szCs w:val="22"/>
        </w:rPr>
        <w:t>retomarem o julgamento da sessão públic</w:t>
      </w:r>
      <w:r w:rsidR="00E21E19" w:rsidRPr="008C0D1B">
        <w:rPr>
          <w:rFonts w:ascii="Arial" w:hAnsi="Arial" w:cs="Arial"/>
          <w:sz w:val="22"/>
          <w:szCs w:val="22"/>
        </w:rPr>
        <w:t xml:space="preserve">a </w:t>
      </w:r>
      <w:r w:rsidR="00AE7010" w:rsidRPr="008C0D1B">
        <w:rPr>
          <w:rFonts w:ascii="Arial" w:hAnsi="Arial" w:cs="Arial"/>
          <w:sz w:val="22"/>
          <w:szCs w:val="22"/>
        </w:rPr>
        <w:t>para análise</w:t>
      </w:r>
      <w:r w:rsidR="00E21E19" w:rsidRPr="008C0D1B">
        <w:rPr>
          <w:rFonts w:ascii="Arial" w:hAnsi="Arial" w:cs="Arial"/>
          <w:sz w:val="22"/>
          <w:szCs w:val="22"/>
        </w:rPr>
        <w:t xml:space="preserve"> de habilitação das empresas participantes da sessão de abertura da </w:t>
      </w:r>
      <w:r w:rsidRPr="008C0D1B">
        <w:rPr>
          <w:rFonts w:ascii="Arial" w:hAnsi="Arial" w:cs="Arial"/>
          <w:sz w:val="22"/>
          <w:szCs w:val="22"/>
        </w:rPr>
        <w:t>Tomada de Preço</w:t>
      </w:r>
      <w:r w:rsidR="00E21E19" w:rsidRPr="008C0D1B">
        <w:rPr>
          <w:rFonts w:ascii="Arial" w:hAnsi="Arial" w:cs="Arial"/>
          <w:sz w:val="22"/>
          <w:szCs w:val="22"/>
        </w:rPr>
        <w:t>, cujo objeto é</w:t>
      </w:r>
      <w:r w:rsidRPr="008C0D1B">
        <w:rPr>
          <w:rFonts w:ascii="Arial" w:hAnsi="Arial" w:cs="Arial"/>
          <w:sz w:val="22"/>
          <w:szCs w:val="22"/>
        </w:rPr>
        <w:t xml:space="preserve"> </w:t>
      </w:r>
      <w:r w:rsidRPr="008C0D1B">
        <w:rPr>
          <w:rFonts w:ascii="Arial" w:hAnsi="Arial" w:cs="Arial"/>
          <w:b/>
          <w:sz w:val="22"/>
          <w:szCs w:val="22"/>
        </w:rPr>
        <w:t>CONTRATAÇÃO DE EMPRESA HABILITADA PARA AQUISIÇÃO E INSTALAÇÃO DE PONTE PÊNSIL M</w:t>
      </w:r>
      <w:bookmarkStart w:id="0" w:name="_GoBack"/>
      <w:bookmarkEnd w:id="0"/>
      <w:r w:rsidRPr="008C0D1B">
        <w:rPr>
          <w:rFonts w:ascii="Arial" w:hAnsi="Arial" w:cs="Arial"/>
          <w:b/>
          <w:sz w:val="22"/>
          <w:szCs w:val="22"/>
        </w:rPr>
        <w:t>ETÁLICA</w:t>
      </w:r>
      <w:r w:rsidRPr="008C0D1B">
        <w:rPr>
          <w:rFonts w:ascii="Arial" w:hAnsi="Arial" w:cs="Arial"/>
          <w:sz w:val="22"/>
          <w:szCs w:val="22"/>
        </w:rPr>
        <w:t>.</w:t>
      </w:r>
      <w:r w:rsidR="00E21E19" w:rsidRPr="008C0D1B">
        <w:rPr>
          <w:rFonts w:ascii="Arial" w:hAnsi="Arial" w:cs="Arial"/>
          <w:sz w:val="22"/>
          <w:szCs w:val="22"/>
        </w:rPr>
        <w:t xml:space="preserve"> </w:t>
      </w:r>
      <w:r w:rsidR="008C0D1B">
        <w:rPr>
          <w:rFonts w:ascii="Arial" w:hAnsi="Arial" w:cs="Arial"/>
          <w:sz w:val="22"/>
          <w:szCs w:val="22"/>
        </w:rPr>
        <w:t>Registra-se que o membro da Comissão Especial de Licitação, Sr. Wa</w:t>
      </w:r>
      <w:r w:rsidR="00060A1E">
        <w:rPr>
          <w:rFonts w:ascii="Arial" w:hAnsi="Arial" w:cs="Arial"/>
          <w:sz w:val="22"/>
          <w:szCs w:val="22"/>
        </w:rPr>
        <w:t>l</w:t>
      </w:r>
      <w:r w:rsidR="008C0D1B">
        <w:rPr>
          <w:rFonts w:ascii="Arial" w:hAnsi="Arial" w:cs="Arial"/>
          <w:sz w:val="22"/>
          <w:szCs w:val="22"/>
        </w:rPr>
        <w:t xml:space="preserve">mir </w:t>
      </w:r>
      <w:proofErr w:type="spellStart"/>
      <w:r w:rsidR="008C0D1B">
        <w:rPr>
          <w:rFonts w:ascii="Arial" w:hAnsi="Arial" w:cs="Arial"/>
          <w:sz w:val="22"/>
          <w:szCs w:val="22"/>
        </w:rPr>
        <w:t>Rigo</w:t>
      </w:r>
      <w:proofErr w:type="spellEnd"/>
      <w:r w:rsidR="00060A1E">
        <w:rPr>
          <w:rFonts w:ascii="Arial" w:hAnsi="Arial" w:cs="Arial"/>
          <w:sz w:val="22"/>
          <w:szCs w:val="22"/>
        </w:rPr>
        <w:t>,</w:t>
      </w:r>
      <w:r w:rsidR="008C0D1B">
        <w:rPr>
          <w:rFonts w:ascii="Arial" w:hAnsi="Arial" w:cs="Arial"/>
          <w:sz w:val="22"/>
          <w:szCs w:val="22"/>
        </w:rPr>
        <w:t xml:space="preserve"> não se fez presente devido problemas de saúde. </w:t>
      </w:r>
      <w:r w:rsidR="00AE7010" w:rsidRPr="008C0D1B">
        <w:rPr>
          <w:rFonts w:ascii="Arial" w:hAnsi="Arial" w:cs="Arial"/>
          <w:sz w:val="22"/>
          <w:szCs w:val="22"/>
        </w:rPr>
        <w:t>Após a suspensão da sessão pública no dia 07/03/2019 para realizar diligências junto ao CREA-SC sobre o Acervo Técnico e atribuição profissional da empresa BASEW ENGENHARIA EIRELLI-EPP, a Comissão Especial questionou</w:t>
      </w:r>
      <w:r w:rsidR="00AE7010" w:rsidRPr="008C0D1B">
        <w:rPr>
          <w:rFonts w:ascii="Arial" w:hAnsi="Arial" w:cs="Arial"/>
          <w:i/>
          <w:sz w:val="22"/>
          <w:szCs w:val="22"/>
        </w:rPr>
        <w:t>: “</w:t>
      </w:r>
      <w:r w:rsidR="00AE7010" w:rsidRPr="008C0D1B">
        <w:rPr>
          <w:rFonts w:ascii="Arial" w:hAnsi="Arial" w:cs="Arial"/>
          <w:i/>
          <w:sz w:val="22"/>
          <w:szCs w:val="22"/>
        </w:rPr>
        <w:t>Boa tarde Marilia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. </w:t>
      </w:r>
      <w:r w:rsidR="00AE7010" w:rsidRPr="008C0D1B">
        <w:rPr>
          <w:rFonts w:ascii="Arial" w:hAnsi="Arial" w:cs="Arial"/>
          <w:i/>
          <w:sz w:val="22"/>
          <w:szCs w:val="22"/>
        </w:rPr>
        <w:t>Pelo presente viemos através deste realizar consulta quanto à atribuição técnica no que segue o relato: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</w:rPr>
        <w:t>Em julgamento ao processo licitatório, cujo objeto é </w:t>
      </w:r>
      <w:r w:rsidR="00AE7010" w:rsidRPr="008C0D1B">
        <w:rPr>
          <w:rFonts w:ascii="Arial" w:hAnsi="Arial" w:cs="Arial"/>
          <w:b/>
          <w:bCs/>
          <w:i/>
          <w:sz w:val="22"/>
          <w:szCs w:val="22"/>
        </w:rPr>
        <w:t>CONTRATAÇÃO DE EMPRESA HABILITADA PARA AQUISIÇÃO E INSTALAÇÃO DE PONTE METÁLICA, </w:t>
      </w:r>
      <w:r w:rsidR="00AE7010" w:rsidRPr="008C0D1B">
        <w:rPr>
          <w:rFonts w:ascii="Arial" w:hAnsi="Arial" w:cs="Arial"/>
          <w:i/>
          <w:sz w:val="22"/>
          <w:szCs w:val="22"/>
        </w:rPr>
        <w:t>conforme edital em anexo, haverá serviços de projeto e execução em obras civis como fundação e obra em estrutura metálica com solda, conforme consta no memorial descritivo do projeto. Assim, entende-se que será necessário profissionais com atribuição civil e mecânica.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A empresa </w:t>
      </w:r>
      <w:proofErr w:type="spellStart"/>
      <w:r w:rsidR="00AE7010" w:rsidRPr="008C0D1B">
        <w:rPr>
          <w:rFonts w:ascii="Arial" w:hAnsi="Arial" w:cs="Arial"/>
          <w:i/>
          <w:sz w:val="22"/>
          <w:szCs w:val="22"/>
        </w:rPr>
        <w:t>Basew</w:t>
      </w:r>
      <w:proofErr w:type="spellEnd"/>
      <w:r w:rsidR="00AE7010" w:rsidRPr="008C0D1B">
        <w:rPr>
          <w:rFonts w:ascii="Arial" w:hAnsi="Arial" w:cs="Arial"/>
          <w:i/>
          <w:sz w:val="22"/>
          <w:szCs w:val="22"/>
        </w:rPr>
        <w:t xml:space="preserve"> Engenharia EIRELLI-EEP, CNPJ nº 08.829.727/0001-98, sob registro no CREA-SC nº 082744-6, apresentou engenheiro civil como responsável técnico com um acervo de estrutura metálica, mesmo sem relacionar se a mesma é soldada ou parafusada, vide ART nº 2630085-0 em nome de Jules Antônio </w:t>
      </w:r>
      <w:proofErr w:type="spellStart"/>
      <w:r w:rsidR="00AE7010" w:rsidRPr="008C0D1B">
        <w:rPr>
          <w:rFonts w:ascii="Arial" w:hAnsi="Arial" w:cs="Arial"/>
          <w:i/>
          <w:sz w:val="22"/>
          <w:szCs w:val="22"/>
        </w:rPr>
        <w:t>Parizotto</w:t>
      </w:r>
      <w:proofErr w:type="spellEnd"/>
      <w:r w:rsidR="00AE7010" w:rsidRPr="008C0D1B">
        <w:rPr>
          <w:rFonts w:ascii="Arial" w:hAnsi="Arial" w:cs="Arial"/>
          <w:i/>
          <w:sz w:val="22"/>
          <w:szCs w:val="22"/>
        </w:rPr>
        <w:t>, registro no CREA-SC nº 052027-7.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</w:rPr>
        <w:t>O objetivo social da empresa se refere basicamente a obras civis.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</w:rPr>
        <w:t>Diante do exposto questiona-se se o responsável técnico e a empresa poderão projetar e executar o objeto da licitação, sendo ponte em estrutura metálica soldada com fundação em concreto armado?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</w:rPr>
        <w:t>Realizamos a suspensão da sessão pública de julgamento até o dia 12/03/2019. Desta forma, seria possível obtermos manifestação do conselho antes desta data?</w:t>
      </w:r>
      <w:r w:rsidR="00AE7010" w:rsidRPr="008C0D1B">
        <w:rPr>
          <w:rFonts w:ascii="Arial" w:hAnsi="Arial" w:cs="Arial"/>
          <w:i/>
          <w:sz w:val="22"/>
          <w:szCs w:val="22"/>
        </w:rPr>
        <w:t xml:space="preserve">”. </w:t>
      </w:r>
      <w:r w:rsidR="00AE7010" w:rsidRPr="008C0D1B">
        <w:rPr>
          <w:rFonts w:ascii="Arial" w:hAnsi="Arial" w:cs="Arial"/>
          <w:sz w:val="22"/>
          <w:szCs w:val="22"/>
        </w:rPr>
        <w:t>Por conseguinte, o c</w:t>
      </w:r>
      <w:r w:rsidR="00AE7010" w:rsidRPr="008C0D1B">
        <w:rPr>
          <w:rFonts w:ascii="Arial" w:hAnsi="Arial" w:cs="Arial"/>
          <w:sz w:val="22"/>
          <w:szCs w:val="22"/>
        </w:rPr>
        <w:t>onselho aportou a Comissão Especial de Licitação</w:t>
      </w:r>
      <w:r w:rsidR="00AE7010" w:rsidRPr="008C0D1B">
        <w:rPr>
          <w:rFonts w:ascii="Arial" w:hAnsi="Arial" w:cs="Arial"/>
          <w:sz w:val="22"/>
          <w:szCs w:val="22"/>
        </w:rPr>
        <w:t xml:space="preserve">: </w:t>
      </w:r>
      <w:r w:rsidR="00AE7010" w:rsidRPr="008C0D1B">
        <w:rPr>
          <w:rFonts w:ascii="Arial" w:hAnsi="Arial" w:cs="Arial"/>
          <w:i/>
          <w:sz w:val="22"/>
          <w:szCs w:val="22"/>
        </w:rPr>
        <w:t>“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O objeto da licitação se refere a aquisição e instalação de ponte metálica, não vejo correspondência da ART n. 2630085-0 (que se trata de edificação) ao objeto da licitação.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Quando do uso da soldagem em uma estrutura, ocorre </w:t>
      </w:r>
      <w:r w:rsidR="00AE7010" w:rsidRPr="008C0D1B">
        <w:rPr>
          <w:rFonts w:ascii="Arial" w:hAnsi="Arial" w:cs="Arial"/>
          <w:i/>
          <w:sz w:val="22"/>
          <w:szCs w:val="22"/>
          <w:u w:val="single"/>
          <w:bdr w:val="none" w:sz="0" w:space="0" w:color="auto" w:frame="1"/>
        </w:rPr>
        <w:t>transformação da matéria-prima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, mesmo significado da atividade “fabricação”, conforme Glossário da Resolução 1.073/2016 do </w:t>
      </w:r>
      <w:proofErr w:type="spellStart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Confea</w:t>
      </w:r>
      <w:proofErr w:type="spellEnd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. Portanto, quando o profissional realiza a atividade de soldagem de perfis metálicos para constituir treliças de uma estrutura, ele está fabricando a estrutura, devendo esta atividade (fabricação) estar explicita em sua ART. Na ART n. 2630085-0 não se observa a atividade de fabricação.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Quanto às atribuições do profissional que recolhe a ART, não consta no sistema do Crea que o Eng. Civil Jules Antônio </w:t>
      </w:r>
      <w:proofErr w:type="spellStart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Parisotto</w:t>
      </w:r>
      <w:proofErr w:type="spellEnd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possui atribuições para fabricação de estruturas metálicas, mas nada impede que ele obtenha a devida atribuição caso confirme ter estudado conteúdos suficientes na área, a critério da Câmara Especializada, conforme estabelecido na Resolução 1.073/2016 do </w:t>
      </w:r>
      <w:proofErr w:type="spellStart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Confea</w:t>
      </w:r>
      <w:proofErr w:type="spellEnd"/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>.</w:t>
      </w:r>
      <w:r w:rsidR="00AE7010" w:rsidRPr="008C0D1B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” </w:t>
      </w:r>
      <w:r w:rsidR="00AE7010" w:rsidRPr="008C0D1B">
        <w:rPr>
          <w:rFonts w:ascii="Arial" w:hAnsi="Arial" w:cs="Arial"/>
          <w:sz w:val="22"/>
          <w:szCs w:val="22"/>
          <w:bdr w:val="none" w:sz="0" w:space="0" w:color="auto" w:frame="1"/>
        </w:rPr>
        <w:t xml:space="preserve">Portanto, a Comissão acata a resposta do Conselho definindo por inabilitar a empresa </w:t>
      </w:r>
      <w:r w:rsidR="00AE7010" w:rsidRPr="008C0D1B">
        <w:rPr>
          <w:rFonts w:ascii="Arial" w:hAnsi="Arial" w:cs="Arial"/>
          <w:sz w:val="22"/>
          <w:szCs w:val="22"/>
        </w:rPr>
        <w:t>BASEW ENGENHARIA EIRELLI-EPP</w:t>
      </w:r>
      <w:r w:rsidR="00AE7010" w:rsidRPr="008C0D1B">
        <w:rPr>
          <w:rFonts w:ascii="Arial" w:hAnsi="Arial" w:cs="Arial"/>
          <w:sz w:val="22"/>
          <w:szCs w:val="22"/>
          <w:bdr w:val="none" w:sz="0" w:space="0" w:color="auto" w:frame="1"/>
        </w:rPr>
        <w:t xml:space="preserve"> por não possuir qualificação técnica exigida conforme o edital. Ainda, considerando que o item de maior relevância é fabricação e montagem de estrutura metálica</w:t>
      </w:r>
      <w:r w:rsidR="006540D6" w:rsidRPr="008C0D1B">
        <w:rPr>
          <w:rFonts w:ascii="Arial" w:hAnsi="Arial" w:cs="Arial"/>
          <w:sz w:val="22"/>
          <w:szCs w:val="22"/>
          <w:bdr w:val="none" w:sz="0" w:space="0" w:color="auto" w:frame="1"/>
        </w:rPr>
        <w:t xml:space="preserve">, a Comissão resolve por habilitar as empresas OTTIMIZARE ENGENHARIA IND. E COM. IMPORTAÇÃO E EXPORTAÇÃO EIRELLI-EEP e CONVICTA ESTRUTURAS METÁLICAS EIRELLI. Registra-se que faz parte integrante desta ata o documento da sessão pública do dia 07/03/2019. A Comissão Especial de Licitação determinou a publicação do resultado da fase de habilitação no Diário Oficial dos Municípios de Santa Catarina e no </w:t>
      </w:r>
      <w:r w:rsidR="008C0D1B" w:rsidRPr="008C0D1B">
        <w:rPr>
          <w:rFonts w:ascii="Arial" w:hAnsi="Arial" w:cs="Arial"/>
          <w:sz w:val="22"/>
          <w:szCs w:val="22"/>
          <w:bdr w:val="none" w:sz="0" w:space="0" w:color="auto" w:frame="1"/>
        </w:rPr>
        <w:t xml:space="preserve">site da Prefeitura Municipal de Caçador no link </w:t>
      </w:r>
      <w:hyperlink r:id="rId6" w:history="1">
        <w:r w:rsidR="008C0D1B" w:rsidRPr="008C0D1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www.cacador.sc.gov.br</w:t>
        </w:r>
      </w:hyperlink>
      <w:r w:rsidR="008C0D1B" w:rsidRPr="008C0D1B">
        <w:rPr>
          <w:rFonts w:ascii="Arial" w:hAnsi="Arial" w:cs="Arial"/>
          <w:sz w:val="22"/>
          <w:szCs w:val="22"/>
          <w:bdr w:val="none" w:sz="0" w:space="0" w:color="auto" w:frame="1"/>
        </w:rPr>
        <w:t xml:space="preserve"> no dia 14/03/2019, ficando aberto o prazo para recurso até o dia 21/03/2019. Não havendo interposição de </w:t>
      </w:r>
      <w:r w:rsidR="008C0D1B" w:rsidRPr="008C0D1B">
        <w:rPr>
          <w:rFonts w:ascii="Arial" w:hAnsi="Arial" w:cs="Arial"/>
          <w:sz w:val="22"/>
          <w:szCs w:val="22"/>
          <w:bdr w:val="none" w:sz="0" w:space="0" w:color="auto" w:frame="1"/>
        </w:rPr>
        <w:lastRenderedPageBreak/>
        <w:t>recuso administrativo ou sendo os mesmos intempestivos, fica, de logo, designado o dia 27/03/2019 às 16h00min., para abertura dos envelopes de propostas de preços. Em caso de interposição de recurso, serão as demais empresas intimadas por correio eletrônico, para apresentarem suas contrarrazões.</w:t>
      </w:r>
      <w:r w:rsidR="00013B15" w:rsidRPr="008C0D1B">
        <w:rPr>
          <w:rFonts w:ascii="Arial" w:hAnsi="Arial" w:cs="Arial"/>
          <w:sz w:val="22"/>
          <w:szCs w:val="22"/>
        </w:rPr>
        <w:t xml:space="preserve"> </w:t>
      </w:r>
      <w:r w:rsidR="00E21E19" w:rsidRPr="008C0D1B">
        <w:rPr>
          <w:rFonts w:ascii="Arial" w:hAnsi="Arial" w:cs="Arial"/>
          <w:sz w:val="22"/>
          <w:szCs w:val="22"/>
        </w:rPr>
        <w:t xml:space="preserve">Nada mais havendo a tratar, deu-se por </w:t>
      </w:r>
      <w:r w:rsidR="008C0D1B" w:rsidRPr="008C0D1B">
        <w:rPr>
          <w:rFonts w:ascii="Arial" w:hAnsi="Arial" w:cs="Arial"/>
          <w:sz w:val="22"/>
          <w:szCs w:val="22"/>
        </w:rPr>
        <w:t>encerrada a</w:t>
      </w:r>
      <w:r w:rsidR="00E21E19" w:rsidRPr="008C0D1B">
        <w:rPr>
          <w:rFonts w:ascii="Arial" w:hAnsi="Arial" w:cs="Arial"/>
          <w:sz w:val="22"/>
          <w:szCs w:val="22"/>
        </w:rPr>
        <w:t xml:space="preserve"> presente sessão</w:t>
      </w:r>
      <w:r w:rsidR="00762174" w:rsidRPr="008C0D1B">
        <w:rPr>
          <w:rFonts w:ascii="Arial" w:hAnsi="Arial" w:cs="Arial"/>
          <w:sz w:val="22"/>
          <w:szCs w:val="22"/>
        </w:rPr>
        <w:t xml:space="preserve"> às 1</w:t>
      </w:r>
      <w:r w:rsidR="008C0D1B" w:rsidRPr="008C0D1B">
        <w:rPr>
          <w:rFonts w:ascii="Arial" w:hAnsi="Arial" w:cs="Arial"/>
          <w:sz w:val="22"/>
          <w:szCs w:val="22"/>
        </w:rPr>
        <w:t>4</w:t>
      </w:r>
      <w:r w:rsidR="00762174" w:rsidRPr="008C0D1B">
        <w:rPr>
          <w:rFonts w:ascii="Arial" w:hAnsi="Arial" w:cs="Arial"/>
          <w:sz w:val="22"/>
          <w:szCs w:val="22"/>
        </w:rPr>
        <w:t>h</w:t>
      </w:r>
      <w:r w:rsidR="008C0D1B" w:rsidRPr="008C0D1B">
        <w:rPr>
          <w:rFonts w:ascii="Arial" w:hAnsi="Arial" w:cs="Arial"/>
          <w:sz w:val="22"/>
          <w:szCs w:val="22"/>
        </w:rPr>
        <w:t>14</w:t>
      </w:r>
      <w:r w:rsidR="00013B15" w:rsidRPr="008C0D1B">
        <w:rPr>
          <w:rFonts w:ascii="Arial" w:hAnsi="Arial" w:cs="Arial"/>
          <w:sz w:val="22"/>
          <w:szCs w:val="22"/>
        </w:rPr>
        <w:t xml:space="preserve"> min.</w:t>
      </w:r>
      <w:r w:rsidR="00E21E19" w:rsidRPr="008C0D1B">
        <w:rPr>
          <w:rFonts w:ascii="Arial" w:hAnsi="Arial" w:cs="Arial"/>
          <w:sz w:val="22"/>
          <w:szCs w:val="22"/>
        </w:rPr>
        <w:t xml:space="preserve">, cujo termo depois de lido e achado conforme foi devidamente assinado </w:t>
      </w:r>
      <w:r w:rsidR="00762174" w:rsidRPr="008C0D1B">
        <w:rPr>
          <w:rFonts w:ascii="Arial" w:hAnsi="Arial" w:cs="Arial"/>
          <w:sz w:val="22"/>
          <w:szCs w:val="22"/>
        </w:rPr>
        <w:t xml:space="preserve">pelos </w:t>
      </w:r>
      <w:r w:rsidR="00E21E19" w:rsidRPr="008C0D1B">
        <w:rPr>
          <w:rFonts w:ascii="Arial" w:hAnsi="Arial" w:cs="Arial"/>
          <w:sz w:val="22"/>
          <w:szCs w:val="22"/>
        </w:rPr>
        <w:t>membros da Comissão</w:t>
      </w:r>
      <w:r w:rsidR="00762174" w:rsidRPr="008C0D1B">
        <w:rPr>
          <w:rFonts w:ascii="Arial" w:hAnsi="Arial" w:cs="Arial"/>
          <w:sz w:val="22"/>
          <w:szCs w:val="22"/>
        </w:rPr>
        <w:t xml:space="preserve"> Especial de Licitação, bem como os presentes na sessão pública</w:t>
      </w:r>
      <w:r w:rsidR="008C0D1B" w:rsidRPr="008C0D1B">
        <w:rPr>
          <w:rFonts w:ascii="Arial" w:hAnsi="Arial" w:cs="Arial"/>
          <w:sz w:val="22"/>
          <w:szCs w:val="22"/>
        </w:rPr>
        <w:t>.</w:t>
      </w:r>
    </w:p>
    <w:p w:rsidR="008C0D1B" w:rsidRPr="008C0D1B" w:rsidRDefault="008C0D1B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C0D1B" w:rsidRPr="008C0D1B" w:rsidRDefault="008C0D1B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62174" w:rsidRPr="008C0D1B" w:rsidRDefault="00762174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0D1B">
        <w:rPr>
          <w:rFonts w:ascii="Arial" w:hAnsi="Arial" w:cs="Arial"/>
          <w:b/>
          <w:sz w:val="22"/>
          <w:szCs w:val="22"/>
        </w:rPr>
        <w:t xml:space="preserve">Membros da </w:t>
      </w:r>
      <w:r w:rsidR="00396C37" w:rsidRPr="008C0D1B">
        <w:rPr>
          <w:rFonts w:ascii="Arial" w:hAnsi="Arial" w:cs="Arial"/>
          <w:b/>
          <w:sz w:val="22"/>
          <w:szCs w:val="22"/>
        </w:rPr>
        <w:t>Comissão Especial de Licitação</w:t>
      </w: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8C0D1B">
        <w:rPr>
          <w:rFonts w:ascii="Arial" w:hAnsi="Arial" w:cs="Arial"/>
          <w:sz w:val="22"/>
          <w:szCs w:val="22"/>
        </w:rPr>
        <w:t>TAISE TEODOZIO</w:t>
      </w: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8C0D1B" w:rsidRPr="008C0D1B" w:rsidRDefault="008C0D1B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8C0D1B">
        <w:rPr>
          <w:rFonts w:ascii="Arial" w:hAnsi="Arial" w:cs="Arial"/>
          <w:sz w:val="22"/>
          <w:szCs w:val="22"/>
        </w:rPr>
        <w:t>LUCAS FILIPINI CHAVES</w:t>
      </w: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0D1B">
        <w:rPr>
          <w:rFonts w:ascii="Arial" w:hAnsi="Arial" w:cs="Arial"/>
          <w:b/>
          <w:sz w:val="22"/>
          <w:szCs w:val="22"/>
        </w:rPr>
        <w:t>Participantes</w:t>
      </w: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8C0D1B" w:rsidRDefault="008C0D1B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8C0D1B">
        <w:rPr>
          <w:rFonts w:ascii="Arial" w:hAnsi="Arial" w:cs="Arial"/>
          <w:sz w:val="22"/>
          <w:szCs w:val="22"/>
        </w:rPr>
        <w:t>OTTIMIZARE ENGENHARIA IND. E COM. IMPORTAÇÃO E EXPORTAÇÃO EIRELLI-EPP</w:t>
      </w: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396C37" w:rsidRPr="008C0D1B" w:rsidRDefault="00396C37" w:rsidP="00396C3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E21E19" w:rsidRPr="008C0D1B" w:rsidRDefault="00E21E19" w:rsidP="00396C37">
      <w:pPr>
        <w:spacing w:after="0" w:line="360" w:lineRule="auto"/>
        <w:jc w:val="both"/>
        <w:rPr>
          <w:rFonts w:ascii="Arial" w:hAnsi="Arial" w:cs="Arial"/>
        </w:rPr>
      </w:pPr>
    </w:p>
    <w:sectPr w:rsidR="00E21E19" w:rsidRPr="008C0D1B" w:rsidSect="00F4231A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5B" w:rsidRDefault="00953B5B" w:rsidP="00F4231A">
      <w:pPr>
        <w:spacing w:after="0" w:line="240" w:lineRule="auto"/>
      </w:pPr>
      <w:r>
        <w:separator/>
      </w:r>
    </w:p>
  </w:endnote>
  <w:endnote w:type="continuationSeparator" w:id="0">
    <w:p w:rsidR="00953B5B" w:rsidRDefault="00953B5B" w:rsidP="00F4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5B" w:rsidRDefault="00953B5B" w:rsidP="00F4231A">
      <w:pPr>
        <w:spacing w:after="0" w:line="240" w:lineRule="auto"/>
      </w:pPr>
      <w:r>
        <w:separator/>
      </w:r>
    </w:p>
  </w:footnote>
  <w:footnote w:type="continuationSeparator" w:id="0">
    <w:p w:rsidR="00953B5B" w:rsidRDefault="00953B5B" w:rsidP="00F4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31A" w:rsidRPr="00F4231A" w:rsidRDefault="00F4231A" w:rsidP="00F4231A">
    <w:pPr>
      <w:tabs>
        <w:tab w:val="center" w:pos="4252"/>
        <w:tab w:val="right" w:pos="8504"/>
      </w:tabs>
      <w:spacing w:after="0" w:line="240" w:lineRule="auto"/>
      <w:ind w:left="1418"/>
      <w:rPr>
        <w:rFonts w:ascii="Arial" w:eastAsia="Times New Roman" w:hAnsi="Arial" w:cs="Arial"/>
        <w:sz w:val="24"/>
      </w:rPr>
    </w:pPr>
    <w:r w:rsidRPr="00F4231A">
      <w:rPr>
        <w:rStyle w:val="Fontepargpadro1"/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22F93BDF">
          <wp:simplePos x="0" y="0"/>
          <wp:positionH relativeFrom="column">
            <wp:posOffset>2515</wp:posOffset>
          </wp:positionH>
          <wp:positionV relativeFrom="paragraph">
            <wp:posOffset>-119278</wp:posOffset>
          </wp:positionV>
          <wp:extent cx="690831" cy="82661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59" t="6863" r="38745" b="54074"/>
                  <a:stretch>
                    <a:fillRect/>
                  </a:stretch>
                </pic:blipFill>
                <pic:spPr bwMode="auto">
                  <a:xfrm>
                    <a:off x="0" y="0"/>
                    <a:ext cx="694497" cy="83100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31A">
      <w:rPr>
        <w:rFonts w:ascii="Arial" w:eastAsia="Times New Roman" w:hAnsi="Arial" w:cs="Arial"/>
        <w:b/>
        <w:sz w:val="20"/>
      </w:rPr>
      <w:t>ESTADO DE SANTA CATARINA</w:t>
    </w:r>
  </w:p>
  <w:p w:rsidR="00F4231A" w:rsidRPr="00F4231A" w:rsidRDefault="00F4231A" w:rsidP="00F4231A">
    <w:pPr>
      <w:tabs>
        <w:tab w:val="center" w:pos="4252"/>
        <w:tab w:val="right" w:pos="8504"/>
      </w:tabs>
      <w:spacing w:after="0" w:line="240" w:lineRule="auto"/>
      <w:ind w:left="1418"/>
      <w:rPr>
        <w:rFonts w:ascii="Arial" w:eastAsia="Times New Roman" w:hAnsi="Arial" w:cs="Arial"/>
        <w:sz w:val="24"/>
      </w:rPr>
    </w:pPr>
    <w:r w:rsidRPr="00F4231A">
      <w:rPr>
        <w:rFonts w:ascii="Arial" w:eastAsia="Times New Roman" w:hAnsi="Arial" w:cs="Arial"/>
        <w:b/>
        <w:color w:val="00000A"/>
        <w:sz w:val="20"/>
      </w:rPr>
      <w:t>PREFEITURA MUNICIPAL DE CAÇADOR</w:t>
    </w:r>
  </w:p>
  <w:p w:rsidR="00F4231A" w:rsidRPr="00F4231A" w:rsidRDefault="00F4231A" w:rsidP="00F4231A">
    <w:pPr>
      <w:spacing w:after="0" w:line="240" w:lineRule="auto"/>
      <w:ind w:left="1418"/>
      <w:rPr>
        <w:rFonts w:ascii="Arial" w:eastAsia="Times New Roman" w:hAnsi="Arial" w:cs="Arial"/>
        <w:sz w:val="24"/>
      </w:rPr>
    </w:pPr>
    <w:r w:rsidRPr="00F4231A">
      <w:rPr>
        <w:rFonts w:ascii="Arial" w:eastAsia="Times New Roman" w:hAnsi="Arial" w:cs="Arial"/>
        <w:b/>
        <w:color w:val="00000A"/>
        <w:sz w:val="20"/>
      </w:rPr>
      <w:t xml:space="preserve">PROCESSO DE LICITATÓRIO Nº </w:t>
    </w:r>
    <w:r w:rsidR="00977EDC">
      <w:rPr>
        <w:rFonts w:ascii="Arial" w:eastAsia="Times New Roman" w:hAnsi="Arial" w:cs="Arial"/>
        <w:b/>
        <w:color w:val="00000A"/>
        <w:sz w:val="20"/>
      </w:rPr>
      <w:t>04</w:t>
    </w:r>
    <w:r w:rsidRPr="00F4231A">
      <w:rPr>
        <w:rFonts w:ascii="Arial" w:eastAsia="Times New Roman" w:hAnsi="Arial" w:cs="Arial"/>
        <w:b/>
        <w:color w:val="00000A"/>
        <w:sz w:val="20"/>
      </w:rPr>
      <w:t>/201</w:t>
    </w:r>
    <w:r>
      <w:rPr>
        <w:rFonts w:ascii="Arial" w:eastAsia="Times New Roman" w:hAnsi="Arial" w:cs="Arial"/>
        <w:b/>
        <w:color w:val="00000A"/>
        <w:sz w:val="20"/>
      </w:rPr>
      <w:t>9</w:t>
    </w:r>
  </w:p>
  <w:p w:rsidR="00F4231A" w:rsidRPr="00F4231A" w:rsidRDefault="00F4231A" w:rsidP="00F4231A">
    <w:pPr>
      <w:keepNext/>
      <w:spacing w:after="0" w:line="240" w:lineRule="auto"/>
      <w:ind w:left="1418"/>
      <w:rPr>
        <w:rFonts w:ascii="Arial" w:eastAsia="Times New Roman" w:hAnsi="Arial" w:cs="Arial"/>
        <w:sz w:val="24"/>
      </w:rPr>
    </w:pPr>
    <w:r w:rsidRPr="00F4231A">
      <w:rPr>
        <w:rFonts w:ascii="Arial" w:eastAsia="Times New Roman" w:hAnsi="Arial" w:cs="Arial"/>
        <w:b/>
        <w:color w:val="00000A"/>
        <w:sz w:val="20"/>
      </w:rPr>
      <w:t>TOMADA DE PREÇO Nº 0</w:t>
    </w:r>
    <w:r>
      <w:rPr>
        <w:rFonts w:ascii="Arial" w:eastAsia="Times New Roman" w:hAnsi="Arial" w:cs="Arial"/>
        <w:b/>
        <w:color w:val="00000A"/>
        <w:sz w:val="20"/>
      </w:rPr>
      <w:t>1</w:t>
    </w:r>
    <w:r w:rsidRPr="00F4231A">
      <w:rPr>
        <w:rFonts w:ascii="Arial" w:eastAsia="Times New Roman" w:hAnsi="Arial" w:cs="Arial"/>
        <w:b/>
        <w:color w:val="00000A"/>
        <w:sz w:val="20"/>
      </w:rPr>
      <w:t>/201</w:t>
    </w:r>
    <w:r>
      <w:rPr>
        <w:rFonts w:ascii="Arial" w:eastAsia="Times New Roman" w:hAnsi="Arial" w:cs="Arial"/>
        <w:b/>
        <w:color w:val="00000A"/>
        <w:sz w:val="20"/>
      </w:rPr>
      <w:t>9</w:t>
    </w:r>
    <w:r w:rsidRPr="00F4231A">
      <w:rPr>
        <w:rFonts w:ascii="Arial" w:eastAsia="Times New Roman" w:hAnsi="Arial" w:cs="Arial"/>
        <w:b/>
        <w:color w:val="00000A"/>
        <w:sz w:val="20"/>
      </w:rPr>
      <w:t xml:space="preserve"> </w:t>
    </w:r>
  </w:p>
  <w:p w:rsidR="00F4231A" w:rsidRPr="00F4231A" w:rsidRDefault="00F4231A" w:rsidP="00F4231A">
    <w:pPr>
      <w:pStyle w:val="Cabealho"/>
      <w:ind w:left="156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13B15"/>
    <w:rsid w:val="00026653"/>
    <w:rsid w:val="00060A1E"/>
    <w:rsid w:val="000C434B"/>
    <w:rsid w:val="001F502A"/>
    <w:rsid w:val="002647C3"/>
    <w:rsid w:val="002A57A0"/>
    <w:rsid w:val="002E6205"/>
    <w:rsid w:val="0035322B"/>
    <w:rsid w:val="00396C37"/>
    <w:rsid w:val="003A2FAD"/>
    <w:rsid w:val="003A706D"/>
    <w:rsid w:val="004052E0"/>
    <w:rsid w:val="004E5201"/>
    <w:rsid w:val="006540D6"/>
    <w:rsid w:val="00762174"/>
    <w:rsid w:val="007D138B"/>
    <w:rsid w:val="007F660D"/>
    <w:rsid w:val="00844D1E"/>
    <w:rsid w:val="008C0D1B"/>
    <w:rsid w:val="008C0D4F"/>
    <w:rsid w:val="00953B5B"/>
    <w:rsid w:val="00977EDC"/>
    <w:rsid w:val="009C1DF5"/>
    <w:rsid w:val="00A33F38"/>
    <w:rsid w:val="00AA69C6"/>
    <w:rsid w:val="00AD1683"/>
    <w:rsid w:val="00AE7010"/>
    <w:rsid w:val="00C37706"/>
    <w:rsid w:val="00C4633A"/>
    <w:rsid w:val="00C73AC6"/>
    <w:rsid w:val="00CE0264"/>
    <w:rsid w:val="00D815AD"/>
    <w:rsid w:val="00DD31D1"/>
    <w:rsid w:val="00E13720"/>
    <w:rsid w:val="00E21E19"/>
    <w:rsid w:val="00E41D31"/>
    <w:rsid w:val="00F13468"/>
    <w:rsid w:val="00F4231A"/>
    <w:rsid w:val="00F503C6"/>
    <w:rsid w:val="00F645AD"/>
    <w:rsid w:val="00F74D1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25AB"/>
  <w15:docId w15:val="{427E34FF-514D-4485-8AEC-0738AB75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E21E1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76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217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2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1A"/>
  </w:style>
  <w:style w:type="paragraph" w:styleId="Rodap">
    <w:name w:val="footer"/>
    <w:basedOn w:val="Normal"/>
    <w:link w:val="RodapChar"/>
    <w:uiPriority w:val="99"/>
    <w:unhideWhenUsed/>
    <w:rsid w:val="00F42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1A"/>
  </w:style>
  <w:style w:type="character" w:customStyle="1" w:styleId="Fontepargpadro1">
    <w:name w:val="Fonte parág. padrão1"/>
    <w:rsid w:val="00F4231A"/>
  </w:style>
  <w:style w:type="paragraph" w:customStyle="1" w:styleId="xmsonormal">
    <w:name w:val="x_msonormal"/>
    <w:basedOn w:val="Normal"/>
    <w:rsid w:val="00AE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C0D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ador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maq260</cp:lastModifiedBy>
  <cp:revision>3</cp:revision>
  <cp:lastPrinted>2019-03-13T17:17:00Z</cp:lastPrinted>
  <dcterms:created xsi:type="dcterms:W3CDTF">2019-03-13T16:45:00Z</dcterms:created>
  <dcterms:modified xsi:type="dcterms:W3CDTF">2019-03-13T17:18:00Z</dcterms:modified>
</cp:coreProperties>
</file>