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D105" w14:textId="77777777" w:rsidR="002845F9" w:rsidRDefault="002845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6588"/>
        <w:gridCol w:w="2162"/>
      </w:tblGrid>
      <w:tr w:rsidR="002845F9" w14:paraId="06D9D211" w14:textId="77777777">
        <w:trPr>
          <w:trHeight w:val="216"/>
        </w:trPr>
        <w:tc>
          <w:tcPr>
            <w:tcW w:w="10882" w:type="dxa"/>
            <w:gridSpan w:val="3"/>
            <w:shd w:val="clear" w:color="auto" w:fill="C0504D"/>
          </w:tcPr>
          <w:p w14:paraId="579B9617" w14:textId="77777777" w:rsidR="002845F9" w:rsidRDefault="00284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845F9" w14:paraId="1FBA9502" w14:textId="77777777">
        <w:trPr>
          <w:trHeight w:val="1440"/>
        </w:trPr>
        <w:tc>
          <w:tcPr>
            <w:tcW w:w="2132" w:type="dxa"/>
            <w:shd w:val="clear" w:color="auto" w:fill="FFFFFF"/>
            <w:vAlign w:val="center"/>
          </w:tcPr>
          <w:p w14:paraId="6D5C8441" w14:textId="77777777" w:rsidR="002845F9" w:rsidRDefault="00DD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66CC"/>
                <w:sz w:val="60"/>
                <w:szCs w:val="60"/>
              </w:rPr>
            </w:pPr>
            <w:r>
              <w:rPr>
                <w:rFonts w:ascii="Trebuchet MS" w:eastAsia="Trebuchet MS" w:hAnsi="Trebuchet MS" w:cs="Trebuchet MS"/>
                <w:noProof/>
                <w:color w:val="0066CC"/>
                <w:sz w:val="60"/>
                <w:szCs w:val="60"/>
              </w:rPr>
              <w:drawing>
                <wp:inline distT="0" distB="0" distL="0" distR="0" wp14:anchorId="65F161AD" wp14:editId="783D17B0">
                  <wp:extent cx="785694" cy="871277"/>
                  <wp:effectExtent l="0" t="0" r="0" b="0"/>
                  <wp:docPr id="1" name="image1.png" descr="Resultado de imagem para prefeitura de caçad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ultado de imagem para prefeitura de caçador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94" cy="871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114AA6A8" w14:textId="77777777" w:rsidR="002845F9" w:rsidRDefault="00DD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66CC"/>
                <w:sz w:val="60"/>
                <w:szCs w:val="6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48"/>
                <w:szCs w:val="48"/>
              </w:rPr>
              <w:t xml:space="preserve">Boletim de Vigilância Epidemiológica de Caçador </w:t>
            </w:r>
          </w:p>
        </w:tc>
        <w:tc>
          <w:tcPr>
            <w:tcW w:w="2162" w:type="dxa"/>
            <w:shd w:val="clear" w:color="auto" w:fill="D99594"/>
            <w:vAlign w:val="center"/>
          </w:tcPr>
          <w:p w14:paraId="77E82404" w14:textId="77777777" w:rsidR="002845F9" w:rsidRDefault="00DD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  <w:sz w:val="60"/>
                <w:szCs w:val="6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96"/>
                <w:szCs w:val="96"/>
              </w:rPr>
              <w:t>06</w:t>
            </w:r>
          </w:p>
        </w:tc>
      </w:tr>
      <w:tr w:rsidR="002845F9" w14:paraId="317B977F" w14:textId="77777777">
        <w:trPr>
          <w:trHeight w:val="467"/>
        </w:trPr>
        <w:tc>
          <w:tcPr>
            <w:tcW w:w="10882" w:type="dxa"/>
            <w:gridSpan w:val="3"/>
            <w:shd w:val="clear" w:color="auto" w:fill="C0504D"/>
            <w:vAlign w:val="center"/>
          </w:tcPr>
          <w:p w14:paraId="53F32266" w14:textId="77777777" w:rsidR="002845F9" w:rsidRDefault="00DD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210"/>
              </w:tabs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24/03/2020 – escrito às 17:30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ab/>
            </w:r>
          </w:p>
        </w:tc>
      </w:tr>
      <w:tr w:rsidR="002845F9" w14:paraId="5DBAC1CC" w14:textId="77777777">
        <w:trPr>
          <w:trHeight w:val="1134"/>
        </w:trPr>
        <w:tc>
          <w:tcPr>
            <w:tcW w:w="213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D99594"/>
          </w:tcPr>
          <w:p w14:paraId="6D6FA0F3" w14:textId="77777777" w:rsidR="002845F9" w:rsidRDefault="00284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color w:val="99CCFF"/>
                <w:sz w:val="20"/>
                <w:szCs w:val="20"/>
              </w:rPr>
            </w:pPr>
          </w:p>
        </w:tc>
        <w:tc>
          <w:tcPr>
            <w:tcW w:w="875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tcMar>
              <w:top w:w="504" w:type="dxa"/>
              <w:left w:w="288" w:type="dxa"/>
              <w:bottom w:w="288" w:type="dxa"/>
              <w:right w:w="288" w:type="dxa"/>
            </w:tcMar>
          </w:tcPr>
          <w:p w14:paraId="6E7E84DC" w14:textId="77777777" w:rsidR="002845F9" w:rsidRDefault="00DD3898">
            <w:pPr>
              <w:pStyle w:val="Ttulo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DESTAQUES E INFORMAÇÕES IMPORTANTES: </w:t>
            </w:r>
          </w:p>
          <w:p w14:paraId="06BBCC0F" w14:textId="77777777" w:rsidR="002845F9" w:rsidRDefault="002845F9">
            <w:pPr>
              <w:jc w:val="both"/>
            </w:pPr>
          </w:p>
          <w:p w14:paraId="6D9010B9" w14:textId="77777777" w:rsidR="002845F9" w:rsidRDefault="00DD38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hanging="284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acordo com dados divulgados pelo Ministério da Saúde, o número de casos confirmados no Brasil subiu para 2.201 casos, com 46 óbitos confirmados e relacionadas com infecção por COVID-19. O estado SP continua liderando as mortes com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40  casos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e 06 são do</w:t>
            </w:r>
            <w:r>
              <w:rPr>
                <w:rFonts w:ascii="Calibri" w:eastAsia="Calibri" w:hAnsi="Calibri" w:cs="Calibri"/>
                <w:color w:val="000000"/>
              </w:rPr>
              <w:t xml:space="preserve"> RJ. </w:t>
            </w:r>
          </w:p>
          <w:p w14:paraId="4ADE68AA" w14:textId="77777777" w:rsidR="002845F9" w:rsidRDefault="00284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hanging="7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1622B7B" w14:textId="77777777" w:rsidR="002845F9" w:rsidRDefault="00DD38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hanging="284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Santa Catarina prorrogou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>mais  sete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dias de medidas restritivas em território catarinense. Dessa maneira, as medidas passam a valer até a próxima terça-feira, dia 31. A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>decisão  consta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no novo decreto nº 525 de 23 de maço 2020, que traz uma compilaç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ão das decisões anteriores</w:t>
            </w:r>
            <w:r>
              <w:rPr>
                <w:rFonts w:ascii="Calibri" w:eastAsia="Calibri" w:hAnsi="Calibri" w:cs="Calibri"/>
                <w:color w:val="2B353C"/>
                <w:highlight w:val="white"/>
              </w:rPr>
              <w:t>.</w:t>
            </w:r>
          </w:p>
          <w:p w14:paraId="3E2AF2D6" w14:textId="77777777" w:rsidR="002845F9" w:rsidRDefault="00284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10B2DDD4" w14:textId="77777777" w:rsidR="002845F9" w:rsidRDefault="00DD38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hanging="284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Ressaltamos que os casos que estão chegando no Alô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Coronavírus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Caçador prevalecem casos de resfriado comum, sem sinais de alarme. </w:t>
            </w:r>
          </w:p>
          <w:p w14:paraId="38F4B893" w14:textId="77777777" w:rsidR="002845F9" w:rsidRDefault="00DD389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Ressaltamos que as orientações continuam sendo repouso em casa, bons hábitos de higiene e alimentação e ciência que casos de sintomas respiratórios podem durar 7 a 10 dias, porém não pode haver a piora progressiva desses sintomas. Havendo piora deverão ser</w:t>
            </w:r>
            <w:r>
              <w:rPr>
                <w:rFonts w:ascii="Calibri" w:eastAsia="Calibri" w:hAnsi="Calibri" w:cs="Calibri"/>
                <w:color w:val="000000"/>
              </w:rPr>
              <w:t xml:space="preserve"> avaliados no Centro de Triagem Respiratório</w:t>
            </w:r>
          </w:p>
          <w:p w14:paraId="1F59BFD6" w14:textId="77777777" w:rsidR="002845F9" w:rsidRDefault="00DD38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Informamos à população que todos que estão recebendo atestado ou declaração de isolamento social baseados na Lei n° 13.979, Art. 3°, § 3°, estão sendo notificados para a Polícia Militar, pois o isolamento social</w:t>
            </w:r>
            <w:r>
              <w:rPr>
                <w:rFonts w:ascii="Calibri" w:eastAsia="Calibri" w:hAnsi="Calibri" w:cs="Calibri"/>
                <w:color w:val="000000"/>
              </w:rPr>
              <w:t xml:space="preserve"> está sendo obrigatório.</w:t>
            </w:r>
          </w:p>
          <w:p w14:paraId="512145D0" w14:textId="77777777" w:rsidR="002845F9" w:rsidRDefault="002845F9">
            <w:pPr>
              <w:jc w:val="both"/>
              <w:rPr>
                <w:rFonts w:ascii="Calibri" w:eastAsia="Calibri" w:hAnsi="Calibri" w:cs="Calibri"/>
              </w:rPr>
            </w:pPr>
          </w:p>
          <w:p w14:paraId="04802AF0" w14:textId="77777777" w:rsidR="002845F9" w:rsidRDefault="00DD389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Situação Epidemiológica de Estado:</w:t>
            </w:r>
          </w:p>
          <w:p w14:paraId="43FBDBA8" w14:textId="77777777" w:rsidR="002845F9" w:rsidRDefault="002845F9">
            <w:pPr>
              <w:jc w:val="both"/>
              <w:rPr>
                <w:rFonts w:ascii="Calibri" w:eastAsia="Calibri" w:hAnsi="Calibri" w:cs="Calibri"/>
              </w:rPr>
            </w:pPr>
          </w:p>
          <w:p w14:paraId="302684CA" w14:textId="0A28F2DD" w:rsidR="002845F9" w:rsidRDefault="00EE494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BFFFFE" wp14:editId="2F5180DB">
                  <wp:extent cx="4057650" cy="40576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0FB2B" w14:textId="77777777" w:rsidR="002845F9" w:rsidRDefault="002845F9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6708CE5" w14:textId="77777777" w:rsidR="002845F9" w:rsidRDefault="00DD389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Situação Epidemiológica de Caçador:</w:t>
            </w:r>
          </w:p>
          <w:p w14:paraId="76D9F2B9" w14:textId="77777777" w:rsidR="002845F9" w:rsidRDefault="002845F9">
            <w:pPr>
              <w:jc w:val="both"/>
              <w:rPr>
                <w:rFonts w:ascii="Calibri" w:eastAsia="Calibri" w:hAnsi="Calibri" w:cs="Calibri"/>
              </w:rPr>
            </w:pPr>
          </w:p>
          <w:tbl>
            <w:tblPr>
              <w:tblStyle w:val="a0"/>
              <w:tblW w:w="81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94"/>
              <w:gridCol w:w="1884"/>
              <w:gridCol w:w="1895"/>
              <w:gridCol w:w="1617"/>
              <w:gridCol w:w="1073"/>
            </w:tblGrid>
            <w:tr w:rsidR="002845F9" w14:paraId="5B7ABBAB" w14:textId="77777777">
              <w:tc>
                <w:tcPr>
                  <w:tcW w:w="1695" w:type="dxa"/>
                  <w:shd w:val="clear" w:color="auto" w:fill="0066FF"/>
                  <w:vAlign w:val="center"/>
                </w:tcPr>
                <w:p w14:paraId="224192A1" w14:textId="77777777" w:rsidR="002845F9" w:rsidRDefault="00DD3898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CASOS SUSPEITOS</w:t>
                  </w:r>
                </w:p>
                <w:p w14:paraId="48A2E1DC" w14:textId="77777777" w:rsidR="002845F9" w:rsidRDefault="00DD3898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INTERNADOS*</w:t>
                  </w:r>
                </w:p>
              </w:tc>
              <w:tc>
                <w:tcPr>
                  <w:tcW w:w="1884" w:type="dxa"/>
                  <w:shd w:val="clear" w:color="auto" w:fill="FF0000"/>
                  <w:vAlign w:val="center"/>
                </w:tcPr>
                <w:p w14:paraId="2BBF97AE" w14:textId="77777777" w:rsidR="002845F9" w:rsidRDefault="00DD3898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CASOS CONFIRMADOS</w:t>
                  </w:r>
                </w:p>
              </w:tc>
              <w:tc>
                <w:tcPr>
                  <w:tcW w:w="1895" w:type="dxa"/>
                  <w:shd w:val="clear" w:color="auto" w:fill="00B050"/>
                  <w:vAlign w:val="center"/>
                </w:tcPr>
                <w:p w14:paraId="702AB11F" w14:textId="77777777" w:rsidR="002845F9" w:rsidRDefault="00DD3898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CASOS DESCARTADOS</w:t>
                  </w:r>
                </w:p>
              </w:tc>
              <w:tc>
                <w:tcPr>
                  <w:tcW w:w="1617" w:type="dxa"/>
                  <w:shd w:val="clear" w:color="auto" w:fill="A6A6A6"/>
                  <w:vAlign w:val="center"/>
                </w:tcPr>
                <w:p w14:paraId="30D9D3F8" w14:textId="77777777" w:rsidR="002845F9" w:rsidRDefault="00DD3898">
                  <w:pPr>
                    <w:jc w:val="center"/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  <w:t>Casos monitorados por problemas respiratórios</w:t>
                  </w:r>
                </w:p>
              </w:tc>
              <w:tc>
                <w:tcPr>
                  <w:tcW w:w="1073" w:type="dxa"/>
                  <w:shd w:val="clear" w:color="auto" w:fill="A6A6A6"/>
                </w:tcPr>
                <w:p w14:paraId="2FA5A58A" w14:textId="77777777" w:rsidR="002845F9" w:rsidRDefault="002845F9">
                  <w:pP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</w:pPr>
                </w:p>
                <w:p w14:paraId="00CC6DD0" w14:textId="77777777" w:rsidR="002845F9" w:rsidRDefault="002845F9">
                  <w:pP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</w:pPr>
                </w:p>
                <w:p w14:paraId="3D9D6D66" w14:textId="77777777" w:rsidR="002845F9" w:rsidRDefault="00DD3898">
                  <w:pP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  <w:t>ÓBITOS</w:t>
                  </w:r>
                </w:p>
              </w:tc>
            </w:tr>
            <w:tr w:rsidR="002845F9" w14:paraId="41550DC7" w14:textId="77777777">
              <w:tc>
                <w:tcPr>
                  <w:tcW w:w="1695" w:type="dxa"/>
                  <w:shd w:val="clear" w:color="auto" w:fill="0066FF"/>
                  <w:vAlign w:val="center"/>
                </w:tcPr>
                <w:p w14:paraId="0E7E7DB8" w14:textId="77777777" w:rsidR="002845F9" w:rsidRDefault="00DD3898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84" w:type="dxa"/>
                  <w:shd w:val="clear" w:color="auto" w:fill="FF0000"/>
                  <w:vAlign w:val="center"/>
                </w:tcPr>
                <w:p w14:paraId="25A9B338" w14:textId="77777777" w:rsidR="002845F9" w:rsidRDefault="00DD3898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95" w:type="dxa"/>
                  <w:shd w:val="clear" w:color="auto" w:fill="00B050"/>
                  <w:vAlign w:val="center"/>
                </w:tcPr>
                <w:p w14:paraId="7A4D27BC" w14:textId="77777777" w:rsidR="002845F9" w:rsidRDefault="00DD3898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  <w:shd w:val="clear" w:color="auto" w:fill="A6A6A6"/>
                  <w:vAlign w:val="center"/>
                </w:tcPr>
                <w:p w14:paraId="7CFA4091" w14:textId="77777777" w:rsidR="002845F9" w:rsidRDefault="00DD3898">
                  <w:pPr>
                    <w:jc w:val="center"/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3" w:type="dxa"/>
                  <w:shd w:val="clear" w:color="auto" w:fill="A6A6A6"/>
                </w:tcPr>
                <w:p w14:paraId="278C02D3" w14:textId="77777777" w:rsidR="002845F9" w:rsidRDefault="00DD3898">
                  <w:pPr>
                    <w:jc w:val="center"/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  <w:t>00</w:t>
                  </w:r>
                </w:p>
              </w:tc>
            </w:tr>
          </w:tbl>
          <w:p w14:paraId="76FE5CD0" w14:textId="77777777" w:rsidR="002845F9" w:rsidRDefault="002845F9">
            <w:pPr>
              <w:jc w:val="both"/>
              <w:rPr>
                <w:rFonts w:ascii="Calibri" w:eastAsia="Calibri" w:hAnsi="Calibri" w:cs="Calibri"/>
              </w:rPr>
            </w:pPr>
          </w:p>
          <w:p w14:paraId="173B8962" w14:textId="77777777" w:rsidR="002845F9" w:rsidRDefault="002845F9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621224C7" w14:textId="77777777" w:rsidR="002845F9" w:rsidRDefault="00DD389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Dados do Alô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Coronavírus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Caçador:</w:t>
            </w:r>
          </w:p>
          <w:p w14:paraId="6D19DEA0" w14:textId="77777777" w:rsidR="002845F9" w:rsidRDefault="00DD38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Ligações recebidas no dia de hoje 120 ligações</w:t>
            </w:r>
          </w:p>
          <w:p w14:paraId="147E9564" w14:textId="77777777" w:rsidR="002845F9" w:rsidRDefault="00DD38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Casos melhorados: 27</w:t>
            </w:r>
          </w:p>
          <w:p w14:paraId="5735DB25" w14:textId="77777777" w:rsidR="002845F9" w:rsidRDefault="00DD38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Atendimentos no Centro de Triagem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Respiratório  foram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64</w:t>
            </w:r>
          </w:p>
          <w:p w14:paraId="4824EEA9" w14:textId="77777777" w:rsidR="002845F9" w:rsidRDefault="00DD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BE4A987" w14:textId="77777777" w:rsidR="002845F9" w:rsidRDefault="00DD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  Nota informativa sobre os casos suspeitos:</w:t>
            </w:r>
          </w:p>
          <w:p w14:paraId="1E487B9C" w14:textId="77777777" w:rsidR="002845F9" w:rsidRDefault="00DD38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Pacientes seguem internados, sendo que um dos pacientes apresentou melhora do padrão respiratório e o outro ainda inspira cuidados intensivos. Ambos permanecem em ventilação mecânica e em Unidade de Terapia Intensiva. A etiologia do quadro ainda não foi de</w:t>
            </w:r>
            <w:r>
              <w:rPr>
                <w:rFonts w:ascii="Calibri" w:eastAsia="Calibri" w:hAnsi="Calibri" w:cs="Calibri"/>
              </w:rPr>
              <w:t>finida, aguardando os resultados dos exames que podem ser liberados pelo LACEN de Florianópolis em 48 horas.</w:t>
            </w:r>
          </w:p>
        </w:tc>
      </w:tr>
    </w:tbl>
    <w:p w14:paraId="60A99CCD" w14:textId="77777777" w:rsidR="002845F9" w:rsidRDefault="00DD38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Esses dados referem-se </w:t>
      </w:r>
      <w:proofErr w:type="spellStart"/>
      <w:r>
        <w:rPr>
          <w:color w:val="000000"/>
        </w:rPr>
        <w:t>ate</w:t>
      </w:r>
      <w:proofErr w:type="spellEnd"/>
      <w:r>
        <w:rPr>
          <w:color w:val="000000"/>
        </w:rPr>
        <w:t xml:space="preserve"> o fechamento do boletim 17:30 de 24/03/</w:t>
      </w:r>
      <w:proofErr w:type="gramStart"/>
      <w:r>
        <w:rPr>
          <w:color w:val="000000"/>
        </w:rPr>
        <w:t>2020 ,</w:t>
      </w:r>
      <w:proofErr w:type="gramEnd"/>
      <w:r>
        <w:rPr>
          <w:color w:val="000000"/>
        </w:rPr>
        <w:t xml:space="preserve"> podendo sofrer alterações.</w:t>
      </w:r>
    </w:p>
    <w:sectPr w:rsidR="002845F9">
      <w:pgSz w:w="11907" w:h="16839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81224"/>
    <w:multiLevelType w:val="multilevel"/>
    <w:tmpl w:val="37A6237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C181105"/>
    <w:multiLevelType w:val="multilevel"/>
    <w:tmpl w:val="277AE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F9"/>
    <w:rsid w:val="002845F9"/>
    <w:rsid w:val="00DD3898"/>
    <w:rsid w:val="00E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2ACB"/>
  <w15:docId w15:val="{B438773B-8D9F-46C8-AB6B-ACDB4C85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rebuchet MS" w:eastAsia="Trebuchet MS" w:hAnsi="Trebuchet MS" w:cs="Trebuchet MS"/>
      <w:color w:val="0066CC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single" w:sz="36" w:space="1" w:color="003399"/>
      </w:pBdr>
      <w:outlineLvl w:val="1"/>
    </w:pPr>
    <w:rPr>
      <w:rFonts w:ascii="Trebuchet MS" w:eastAsia="Trebuchet MS" w:hAnsi="Trebuchet MS" w:cs="Trebuchet MS"/>
      <w:color w:val="0066CC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Jornalismo</cp:lastModifiedBy>
  <cp:revision>2</cp:revision>
  <dcterms:created xsi:type="dcterms:W3CDTF">2020-03-24T23:15:00Z</dcterms:created>
  <dcterms:modified xsi:type="dcterms:W3CDTF">2020-03-24T23:15:00Z</dcterms:modified>
</cp:coreProperties>
</file>