
<file path=[Content_Types].xml><?xml version="1.0" encoding="utf-8"?>
<Types xmlns="http://schemas.openxmlformats.org/package/2006/content-types">
  <Override PartName="/_rels/.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2.wmf" ContentType="image/x-wmf"/>
  <Override PartName="/word/media/image3.wmf" ContentType="image/x-wmf"/>
  <Override PartName="/word/header1.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365"/>
        <w:spacing w:after="0" w:before="0" w:line="360" w:lineRule="auto"/>
        <w:contextualSpacing w:val="false"/>
        <w:rPr>
          <w:sz w:val="22"/>
          <w:szCs w:val="22"/>
        </w:rPr>
      </w:pPr>
      <w:r>
        <w:rPr>
          <w:sz w:val="22"/>
          <w:szCs w:val="22"/>
        </w:rPr>
        <w:t>DECLARAÇÃO DE RETIRADA DE EDITAL</w:t>
      </w:r>
    </w:p>
    <w:p>
      <w:pPr>
        <w:pStyle w:val="style0"/>
        <w:spacing w:after="0" w:before="0" w:line="360" w:lineRule="auto"/>
        <w:contextualSpacing w:val="false"/>
        <w:rPr>
          <w:rFonts w:ascii="Arial" w:cs="Arial" w:hAnsi="Arial"/>
          <w:bCs/>
          <w:sz w:val="22"/>
          <w:szCs w:val="22"/>
        </w:rPr>
      </w:pPr>
      <w:r>
        <w:rPr>
          <w:rFonts w:ascii="Arial" w:cs="Arial" w:hAnsi="Arial"/>
          <w:bCs/>
          <w:sz w:val="22"/>
          <w:szCs w:val="22"/>
        </w:rPr>
      </w:r>
    </w:p>
    <w:tbl>
      <w:tblPr>
        <w:jc w:val="left"/>
        <w:tblInd w:type="dxa" w:w="-39"/>
        <w:tblBorders>
          <w:top w:color="00000A" w:space="0" w:sz="4" w:val="single"/>
          <w:left w:color="00000A" w:space="0" w:sz="4" w:val="single"/>
          <w:bottom w:color="00000A" w:space="0" w:sz="4" w:val="single"/>
          <w:insideH w:color="00000A" w:space="0" w:sz="4" w:val="single"/>
          <w:right w:color="00000A" w:space="0" w:sz="4" w:val="single"/>
          <w:insideV w:color="00000A" w:space="0" w:sz="4" w:val="single"/>
        </w:tblBorders>
        <w:tblCellMar>
          <w:top w:type="dxa" w:w="0"/>
          <w:left w:type="dxa" w:w="40"/>
          <w:bottom w:type="dxa" w:w="0"/>
          <w:right w:type="dxa" w:w="70"/>
        </w:tblCellMar>
      </w:tblPr>
      <w:tblGrid>
        <w:gridCol w:w="10494"/>
      </w:tblGrid>
      <w:tr>
        <w:trPr>
          <w:cantSplit w:val="false"/>
        </w:trPr>
        <w:tc>
          <w:tcPr>
            <w:tcW w:type="dxa" w:w="10494"/>
            <w:tcBorders>
              <w:top w:color="00000A" w:space="0" w:sz="4" w:val="single"/>
              <w:left w:color="00000A" w:space="0" w:sz="4" w:val="single"/>
              <w:bottom w:color="00000A" w:space="0" w:sz="4" w:val="single"/>
              <w:right w:color="00000A" w:space="0" w:sz="4" w:val="single"/>
            </w:tcBorders>
            <w:shd w:fill="FFFFFF" w:val="clear"/>
            <w:tcMar>
              <w:left w:type="dxa" w:w="40"/>
            </w:tcMar>
          </w:tcPr>
          <w:p>
            <w:pPr>
              <w:pStyle w:val="style0"/>
              <w:spacing w:after="160" w:before="0" w:line="276" w:lineRule="auto"/>
              <w:contextualSpacing w:val="false"/>
              <w:rPr>
                <w:rFonts w:ascii="Arial" w:cs="Arial" w:hAnsi="Arial"/>
                <w:sz w:val="22"/>
                <w:szCs w:val="22"/>
                <w:lang w:eastAsia="en-US"/>
              </w:rPr>
            </w:pPr>
            <w:r>
              <w:rPr>
                <w:rFonts w:ascii="Arial" w:cs="Arial" w:hAnsi="Arial"/>
                <w:sz w:val="22"/>
                <w:szCs w:val="22"/>
                <w:lang w:eastAsia="en-US"/>
              </w:rPr>
              <w:t xml:space="preserve">Razão Social/Nome: </w:t>
            </w:r>
          </w:p>
        </w:tc>
      </w:tr>
      <w:tr>
        <w:trPr>
          <w:cantSplit w:val="false"/>
        </w:trPr>
        <w:tc>
          <w:tcPr>
            <w:tcW w:type="dxa" w:w="10494"/>
            <w:tcBorders>
              <w:top w:color="00000A" w:space="0" w:sz="4" w:val="single"/>
              <w:left w:color="00000A" w:space="0" w:sz="4" w:val="single"/>
              <w:bottom w:color="00000A" w:space="0" w:sz="4" w:val="single"/>
              <w:right w:color="00000A" w:space="0" w:sz="4" w:val="single"/>
            </w:tcBorders>
            <w:shd w:fill="FFFFFF" w:val="clear"/>
            <w:tcMar>
              <w:left w:type="dxa" w:w="40"/>
            </w:tcMar>
          </w:tcPr>
          <w:p>
            <w:pPr>
              <w:pStyle w:val="style0"/>
              <w:spacing w:after="160" w:before="0" w:line="276" w:lineRule="auto"/>
              <w:contextualSpacing w:val="false"/>
              <w:rPr>
                <w:rFonts w:ascii="Arial" w:cs="Arial" w:hAnsi="Arial"/>
                <w:sz w:val="22"/>
                <w:szCs w:val="22"/>
                <w:lang w:eastAsia="en-US"/>
              </w:rPr>
            </w:pPr>
            <w:r>
              <w:rPr>
                <w:rFonts w:ascii="Arial" w:cs="Arial" w:hAnsi="Arial"/>
                <w:sz w:val="22"/>
                <w:szCs w:val="22"/>
                <w:lang w:eastAsia="en-US"/>
              </w:rPr>
              <w:t xml:space="preserve">CNPJ/CPF: </w:t>
            </w:r>
          </w:p>
        </w:tc>
      </w:tr>
      <w:tr>
        <w:trPr>
          <w:cantSplit w:val="false"/>
        </w:trPr>
        <w:tc>
          <w:tcPr>
            <w:tcW w:type="dxa" w:w="10494"/>
            <w:tcBorders>
              <w:top w:color="00000A" w:space="0" w:sz="4" w:val="single"/>
              <w:left w:color="00000A" w:space="0" w:sz="4" w:val="single"/>
              <w:bottom w:color="00000A" w:space="0" w:sz="4" w:val="single"/>
              <w:right w:color="00000A" w:space="0" w:sz="4" w:val="single"/>
            </w:tcBorders>
            <w:shd w:fill="FFFFFF" w:val="clear"/>
            <w:tcMar>
              <w:left w:type="dxa" w:w="40"/>
            </w:tcMar>
          </w:tcPr>
          <w:p>
            <w:pPr>
              <w:pStyle w:val="style0"/>
              <w:spacing w:after="160" w:before="0" w:line="276" w:lineRule="auto"/>
              <w:contextualSpacing w:val="false"/>
              <w:rPr>
                <w:rFonts w:ascii="Arial" w:cs="Arial" w:hAnsi="Arial"/>
                <w:sz w:val="22"/>
                <w:szCs w:val="22"/>
                <w:lang w:eastAsia="en-US"/>
              </w:rPr>
            </w:pPr>
            <w:r>
              <w:rPr>
                <w:rFonts w:ascii="Arial" w:cs="Arial" w:hAnsi="Arial"/>
                <w:sz w:val="22"/>
                <w:szCs w:val="22"/>
                <w:lang w:eastAsia="en-US"/>
              </w:rPr>
              <w:t>Endereço:</w:t>
            </w:r>
          </w:p>
        </w:tc>
      </w:tr>
      <w:tr>
        <w:trPr>
          <w:cantSplit w:val="false"/>
        </w:trPr>
        <w:tc>
          <w:tcPr>
            <w:tcW w:type="dxa" w:w="10494"/>
            <w:tcBorders>
              <w:top w:color="00000A" w:space="0" w:sz="4" w:val="single"/>
              <w:left w:color="00000A" w:space="0" w:sz="4" w:val="single"/>
              <w:bottom w:color="00000A" w:space="0" w:sz="4" w:val="single"/>
              <w:right w:color="00000A" w:space="0" w:sz="4" w:val="single"/>
            </w:tcBorders>
            <w:shd w:fill="FFFFFF" w:val="clear"/>
            <w:tcMar>
              <w:left w:type="dxa" w:w="40"/>
            </w:tcMar>
          </w:tcPr>
          <w:p>
            <w:pPr>
              <w:pStyle w:val="style0"/>
              <w:spacing w:after="160" w:before="0" w:line="276" w:lineRule="auto"/>
              <w:contextualSpacing w:val="false"/>
              <w:rPr>
                <w:rFonts w:ascii="Arial" w:cs="Arial" w:hAnsi="Arial"/>
                <w:sz w:val="22"/>
                <w:szCs w:val="22"/>
                <w:lang w:eastAsia="en-US"/>
              </w:rPr>
            </w:pPr>
            <w:r>
              <w:rPr>
                <w:rFonts w:ascii="Arial" w:cs="Arial" w:hAnsi="Arial"/>
                <w:sz w:val="22"/>
                <w:szCs w:val="22"/>
                <w:lang w:eastAsia="en-US"/>
              </w:rPr>
              <w:t>E-mail:</w:t>
            </w:r>
          </w:p>
        </w:tc>
      </w:tr>
      <w:tr>
        <w:trPr>
          <w:cantSplit w:val="false"/>
        </w:trPr>
        <w:tc>
          <w:tcPr>
            <w:tcW w:type="dxa" w:w="10494"/>
            <w:tcBorders>
              <w:top w:color="00000A" w:space="0" w:sz="4" w:val="single"/>
              <w:left w:color="00000A" w:space="0" w:sz="4" w:val="single"/>
              <w:bottom w:color="00000A" w:space="0" w:sz="4" w:val="single"/>
              <w:right w:color="00000A" w:space="0" w:sz="4" w:val="single"/>
            </w:tcBorders>
            <w:shd w:fill="FFFFFF" w:val="clear"/>
            <w:tcMar>
              <w:left w:type="dxa" w:w="40"/>
            </w:tcMar>
          </w:tcPr>
          <w:p>
            <w:pPr>
              <w:pStyle w:val="style0"/>
              <w:spacing w:after="160" w:before="0" w:line="276" w:lineRule="auto"/>
              <w:contextualSpacing w:val="false"/>
              <w:rPr>
                <w:rFonts w:ascii="Arial" w:cs="Arial" w:hAnsi="Arial"/>
                <w:sz w:val="22"/>
                <w:szCs w:val="22"/>
                <w:lang w:eastAsia="en-US"/>
              </w:rPr>
            </w:pPr>
            <w:r>
              <w:rPr>
                <w:rFonts w:ascii="Arial" w:cs="Arial" w:hAnsi="Arial"/>
                <w:sz w:val="22"/>
                <w:szCs w:val="22"/>
                <w:lang w:eastAsia="en-US"/>
              </w:rPr>
              <w:t xml:space="preserve">Cidade:                                 Estado:                   CEP:                        </w:t>
            </w:r>
          </w:p>
        </w:tc>
      </w:tr>
      <w:tr>
        <w:trPr>
          <w:cantSplit w:val="false"/>
        </w:trPr>
        <w:tc>
          <w:tcPr>
            <w:tcW w:type="dxa" w:w="10494"/>
            <w:tcBorders>
              <w:top w:color="00000A" w:space="0" w:sz="4" w:val="single"/>
              <w:left w:color="00000A" w:space="0" w:sz="4" w:val="single"/>
              <w:bottom w:color="00000A" w:space="0" w:sz="4" w:val="single"/>
              <w:right w:color="00000A" w:space="0" w:sz="4" w:val="single"/>
            </w:tcBorders>
            <w:shd w:fill="FFFFFF" w:val="clear"/>
            <w:tcMar>
              <w:left w:type="dxa" w:w="40"/>
            </w:tcMar>
          </w:tcPr>
          <w:p>
            <w:pPr>
              <w:pStyle w:val="style0"/>
              <w:spacing w:after="160" w:before="0" w:line="276" w:lineRule="auto"/>
              <w:contextualSpacing w:val="false"/>
              <w:rPr>
                <w:rFonts w:ascii="Arial" w:cs="Arial" w:hAnsi="Arial"/>
                <w:sz w:val="22"/>
                <w:szCs w:val="22"/>
                <w:lang w:eastAsia="en-US"/>
              </w:rPr>
            </w:pPr>
            <w:r>
              <w:rPr>
                <w:rFonts w:ascii="Arial" w:cs="Arial" w:hAnsi="Arial"/>
                <w:sz w:val="22"/>
                <w:szCs w:val="22"/>
                <w:lang w:eastAsia="en-US"/>
              </w:rPr>
              <w:t>Tefefone:                                          Fax:</w:t>
            </w:r>
          </w:p>
        </w:tc>
      </w:tr>
      <w:tr>
        <w:trPr>
          <w:cantSplit w:val="false"/>
        </w:trPr>
        <w:tc>
          <w:tcPr>
            <w:tcW w:type="dxa" w:w="10494"/>
            <w:tcBorders>
              <w:top w:color="00000A" w:space="0" w:sz="4" w:val="single"/>
              <w:left w:color="00000A" w:space="0" w:sz="4" w:val="single"/>
              <w:bottom w:color="00000A" w:space="0" w:sz="4" w:val="single"/>
              <w:right w:color="00000A" w:space="0" w:sz="4" w:val="single"/>
            </w:tcBorders>
            <w:shd w:fill="FFFFFF" w:val="clear"/>
            <w:tcMar>
              <w:left w:type="dxa" w:w="40"/>
            </w:tcMar>
          </w:tcPr>
          <w:p>
            <w:pPr>
              <w:pStyle w:val="style0"/>
              <w:spacing w:after="160" w:before="0" w:line="276" w:lineRule="auto"/>
              <w:contextualSpacing w:val="false"/>
              <w:rPr>
                <w:rFonts w:ascii="Arial" w:cs="Arial" w:hAnsi="Arial"/>
                <w:sz w:val="22"/>
                <w:szCs w:val="22"/>
                <w:lang w:eastAsia="en-US"/>
              </w:rPr>
            </w:pPr>
            <w:r>
              <w:rPr>
                <w:rFonts w:ascii="Arial" w:cs="Arial" w:hAnsi="Arial"/>
                <w:sz w:val="22"/>
                <w:szCs w:val="22"/>
                <w:lang w:eastAsia="en-US"/>
              </w:rPr>
              <w:t>Pessoa que recebeu:</w:t>
            </w:r>
          </w:p>
        </w:tc>
      </w:tr>
      <w:tr>
        <w:trPr>
          <w:cantSplit w:val="false"/>
        </w:trPr>
        <w:tc>
          <w:tcPr>
            <w:tcW w:type="dxa" w:w="10494"/>
            <w:tcBorders>
              <w:top w:color="00000A" w:space="0" w:sz="4" w:val="single"/>
              <w:left w:color="00000A" w:space="0" w:sz="4" w:val="single"/>
              <w:bottom w:color="00000A" w:space="0" w:sz="4" w:val="single"/>
              <w:right w:color="00000A" w:space="0" w:sz="4" w:val="single"/>
            </w:tcBorders>
            <w:shd w:fill="FFFFFF" w:val="clear"/>
            <w:tcMar>
              <w:left w:type="dxa" w:w="40"/>
            </w:tcMar>
          </w:tcPr>
          <w:p>
            <w:pPr>
              <w:pStyle w:val="style0"/>
              <w:spacing w:line="276" w:lineRule="auto"/>
              <w:rPr>
                <w:rFonts w:ascii="Arial" w:cs="Arial" w:hAnsi="Arial"/>
                <w:sz w:val="22"/>
                <w:szCs w:val="22"/>
                <w:lang w:eastAsia="en-US"/>
              </w:rPr>
            </w:pPr>
            <w:r>
              <w:rPr>
                <w:rFonts w:ascii="Arial" w:cs="Arial" w:hAnsi="Arial"/>
                <w:sz w:val="22"/>
                <w:szCs w:val="22"/>
                <w:lang w:eastAsia="en-US"/>
              </w:rPr>
              <w:t xml:space="preserve">Retiramos nesta data cópia do Edital na modalidade de:   </w:t>
            </w:r>
          </w:p>
          <w:p>
            <w:pPr>
              <w:pStyle w:val="style0"/>
              <w:spacing w:line="276" w:lineRule="auto"/>
              <w:rPr>
                <w:rFonts w:ascii="Arial" w:cs="Arial" w:hAnsi="Arial"/>
                <w:sz w:val="22"/>
                <w:szCs w:val="22"/>
                <w:lang w:eastAsia="en-US"/>
              </w:rPr>
            </w:pPr>
            <w:r>
              <w:rPr>
                <w:rFonts w:ascii="Arial" w:cs="Arial" w:hAnsi="Arial"/>
                <w:sz w:val="22"/>
                <w:szCs w:val="22"/>
                <w:lang w:eastAsia="en-US"/>
              </w:rPr>
              <w:t>( X ) Pregão presencial;</w:t>
            </w:r>
          </w:p>
          <w:p>
            <w:pPr>
              <w:pStyle w:val="style0"/>
              <w:spacing w:line="276" w:lineRule="auto"/>
              <w:rPr>
                <w:rFonts w:ascii="Arial" w:cs="Arial" w:hAnsi="Arial"/>
                <w:sz w:val="22"/>
                <w:szCs w:val="22"/>
                <w:lang w:eastAsia="en-US"/>
              </w:rPr>
            </w:pPr>
            <w:r>
              <w:rPr>
                <w:rFonts w:ascii="Arial" w:cs="Arial" w:hAnsi="Arial"/>
                <w:sz w:val="22"/>
                <w:szCs w:val="22"/>
                <w:lang w:eastAsia="en-US"/>
              </w:rPr>
              <w:t>(     ) Concorrência;</w:t>
            </w:r>
          </w:p>
          <w:p>
            <w:pPr>
              <w:pStyle w:val="style0"/>
              <w:spacing w:line="276" w:lineRule="auto"/>
              <w:rPr>
                <w:rFonts w:ascii="Arial" w:cs="Arial" w:hAnsi="Arial"/>
                <w:sz w:val="22"/>
                <w:szCs w:val="22"/>
                <w:lang w:eastAsia="en-US"/>
              </w:rPr>
            </w:pPr>
            <w:r>
              <w:rPr>
                <w:rFonts w:ascii="Arial" w:cs="Arial" w:hAnsi="Arial"/>
                <w:sz w:val="22"/>
                <w:szCs w:val="22"/>
                <w:lang w:eastAsia="en-US"/>
              </w:rPr>
              <w:t>(     ) Tomada de Preços;</w:t>
            </w:r>
          </w:p>
          <w:p>
            <w:pPr>
              <w:pStyle w:val="style0"/>
              <w:spacing w:line="276" w:lineRule="auto"/>
              <w:rPr>
                <w:rFonts w:ascii="Arial" w:cs="Arial" w:hAnsi="Arial"/>
                <w:sz w:val="22"/>
                <w:szCs w:val="22"/>
                <w:lang w:eastAsia="en-US"/>
              </w:rPr>
            </w:pPr>
            <w:r>
              <w:rPr>
                <w:rFonts w:ascii="Arial" w:cs="Arial" w:hAnsi="Arial"/>
                <w:sz w:val="22"/>
                <w:szCs w:val="22"/>
                <w:lang w:eastAsia="en-US"/>
              </w:rPr>
              <w:t>(     ) Credenciamento;</w:t>
            </w:r>
          </w:p>
          <w:p>
            <w:pPr>
              <w:pStyle w:val="style0"/>
              <w:spacing w:line="276" w:lineRule="auto"/>
              <w:rPr>
                <w:rFonts w:ascii="Arial" w:cs="Arial" w:hAnsi="Arial"/>
                <w:sz w:val="22"/>
                <w:szCs w:val="22"/>
                <w:lang w:eastAsia="en-US"/>
              </w:rPr>
            </w:pPr>
            <w:r>
              <w:rPr>
                <w:rFonts w:ascii="Arial" w:cs="Arial" w:hAnsi="Arial"/>
                <w:sz w:val="22"/>
                <w:szCs w:val="22"/>
                <w:lang w:eastAsia="en-US"/>
              </w:rPr>
              <w:t>(     ) Convite.</w:t>
            </w:r>
          </w:p>
          <w:p>
            <w:pPr>
              <w:pStyle w:val="style0"/>
              <w:spacing w:line="276" w:lineRule="auto"/>
              <w:rPr>
                <w:rFonts w:ascii="Arial" w:cs="Arial" w:hAnsi="Arial"/>
                <w:sz w:val="22"/>
                <w:szCs w:val="22"/>
                <w:lang w:eastAsia="en-US"/>
              </w:rPr>
            </w:pPr>
            <w:r>
              <w:rPr>
                <w:rFonts w:ascii="Arial" w:cs="Arial" w:hAnsi="Arial"/>
                <w:sz w:val="22"/>
                <w:szCs w:val="22"/>
                <w:lang w:eastAsia="en-US"/>
              </w:rPr>
              <w:t>Número: 51/2018</w:t>
            </w:r>
          </w:p>
          <w:p>
            <w:pPr>
              <w:pStyle w:val="style0"/>
              <w:spacing w:after="160" w:before="0" w:line="276" w:lineRule="auto"/>
              <w:contextualSpacing w:val="false"/>
              <w:rPr>
                <w:rFonts w:ascii="Arial" w:cs="Arial" w:hAnsi="Arial"/>
                <w:sz w:val="22"/>
                <w:szCs w:val="22"/>
                <w:lang w:eastAsia="en-US"/>
              </w:rPr>
            </w:pPr>
            <w:r>
              <w:rPr>
                <w:rFonts w:ascii="Arial" w:cs="Arial" w:hAnsi="Arial"/>
                <w:sz w:val="22"/>
                <w:szCs w:val="22"/>
                <w:lang w:eastAsia="en-US"/>
              </w:rPr>
              <w:t>Entidade: Prefeitura Municipal de Caçador-SC</w:t>
            </w:r>
          </w:p>
        </w:tc>
      </w:tr>
      <w:tr>
        <w:trPr>
          <w:trHeight w:hRule="atLeast" w:val="383"/>
          <w:cantSplit w:val="false"/>
        </w:trPr>
        <w:tc>
          <w:tcPr>
            <w:tcW w:type="dxa" w:w="10494"/>
            <w:tcBorders>
              <w:top w:color="00000A" w:space="0" w:sz="4" w:val="single"/>
              <w:left w:color="00000A" w:space="0" w:sz="4" w:val="single"/>
              <w:bottom w:color="00000A" w:space="0" w:sz="4" w:val="single"/>
              <w:right w:color="00000A" w:space="0" w:sz="4" w:val="single"/>
            </w:tcBorders>
            <w:shd w:fill="FFFFFF" w:val="clear"/>
            <w:tcMar>
              <w:left w:type="dxa" w:w="40"/>
            </w:tcMar>
          </w:tcPr>
          <w:p>
            <w:pPr>
              <w:pStyle w:val="style0"/>
              <w:spacing w:after="160" w:before="0" w:line="276" w:lineRule="auto"/>
              <w:contextualSpacing w:val="false"/>
              <w:rPr>
                <w:rFonts w:ascii="Arial" w:cs="Arial" w:hAnsi="Arial"/>
                <w:sz w:val="22"/>
                <w:szCs w:val="22"/>
                <w:lang w:eastAsia="en-US"/>
              </w:rPr>
            </w:pPr>
            <w:r>
              <w:rPr>
                <w:rFonts w:ascii="Arial" w:cs="Arial" w:hAnsi="Arial"/>
                <w:sz w:val="22"/>
                <w:szCs w:val="22"/>
                <w:lang w:eastAsia="en-US"/>
              </w:rPr>
              <w:t>Data:</w:t>
            </w:r>
          </w:p>
        </w:tc>
      </w:tr>
    </w:tbl>
    <w:p>
      <w:pPr>
        <w:pStyle w:val="style0"/>
        <w:rPr>
          <w:rFonts w:ascii="Arial" w:cs="Arial" w:hAnsi="Arial"/>
          <w:bCs/>
          <w:sz w:val="22"/>
          <w:szCs w:val="22"/>
        </w:rPr>
      </w:pPr>
      <w:r>
        <w:rPr>
          <w:rFonts w:ascii="Arial" w:cs="Arial" w:hAnsi="Arial"/>
          <w:bCs/>
          <w:sz w:val="22"/>
          <w:szCs w:val="22"/>
        </w:rPr>
      </w:r>
    </w:p>
    <w:p>
      <w:pPr>
        <w:pStyle w:val="style365"/>
        <w:spacing w:after="0" w:before="0" w:line="360" w:lineRule="auto"/>
        <w:ind w:firstLine="851" w:left="0" w:right="0"/>
        <w:contextualSpacing w:val="false"/>
        <w:jc w:val="both"/>
        <w:rPr>
          <w:b w:val="false"/>
          <w:bCs/>
          <w:sz w:val="22"/>
          <w:szCs w:val="22"/>
        </w:rPr>
      </w:pPr>
      <w:r>
        <w:rPr>
          <w:b w:val="false"/>
          <w:bCs/>
          <w:sz w:val="22"/>
          <w:szCs w:val="22"/>
        </w:rPr>
        <w:t>Senhor licitante,</w:t>
      </w:r>
    </w:p>
    <w:p>
      <w:pPr>
        <w:pStyle w:val="style0"/>
        <w:numPr>
          <w:ilvl w:val="0"/>
          <w:numId w:val="1"/>
        </w:numPr>
        <w:spacing w:after="0" w:before="0" w:line="360" w:lineRule="auto"/>
        <w:ind w:hanging="432" w:left="432" w:right="0"/>
        <w:contextualSpacing w:val="false"/>
        <w:jc w:val="both"/>
        <w:textAlignment w:val="auto"/>
        <w:rPr>
          <w:rFonts w:ascii="Arial" w:cs="Arial" w:hAnsi="Arial"/>
          <w:sz w:val="22"/>
          <w:szCs w:val="22"/>
        </w:rPr>
      </w:pPr>
      <w:r>
        <w:rPr>
          <w:rFonts w:ascii="Arial" w:cs="Arial" w:hAnsi="Arial"/>
          <w:sz w:val="22"/>
          <w:szCs w:val="22"/>
        </w:rPr>
        <w:t xml:space="preserve">Visando à comunicação futura entre esta Prefeitura e essa empresa, solicito de Vossa Senhoria preencher a solicitação de entrega do Edital e remeter por meio de fax (049) 3666-2433 ou e-mail: </w:t>
      </w:r>
      <w:hyperlink r:id="rId2">
        <w:r>
          <w:rPr>
            <w:rStyle w:val="style23"/>
            <w:rFonts w:ascii="Arial" w:cs="Arial" w:hAnsi="Arial"/>
            <w:sz w:val="22"/>
            <w:szCs w:val="22"/>
          </w:rPr>
          <w:t>licitacoes.sec@cacador.sc.gov.br</w:t>
        </w:r>
      </w:hyperlink>
      <w:r>
        <w:rPr>
          <w:rFonts w:ascii="Arial" w:cs="Arial" w:hAnsi="Arial"/>
          <w:sz w:val="22"/>
          <w:szCs w:val="22"/>
        </w:rPr>
        <w:t>.</w:t>
      </w:r>
    </w:p>
    <w:p>
      <w:pPr>
        <w:pStyle w:val="style0"/>
        <w:numPr>
          <w:ilvl w:val="0"/>
          <w:numId w:val="1"/>
        </w:numPr>
        <w:spacing w:after="0" w:before="0" w:line="360" w:lineRule="auto"/>
        <w:ind w:hanging="432" w:left="432" w:right="0"/>
        <w:contextualSpacing w:val="false"/>
        <w:jc w:val="both"/>
        <w:textAlignment w:val="auto"/>
        <w:rPr>
          <w:rFonts w:ascii="Arial" w:cs="Arial" w:hAnsi="Arial"/>
          <w:b/>
          <w:sz w:val="22"/>
          <w:szCs w:val="22"/>
        </w:rPr>
      </w:pPr>
      <w:r>
        <w:rPr>
          <w:rFonts w:ascii="Arial" w:cs="Arial" w:hAnsi="Arial"/>
          <w:b/>
          <w:sz w:val="22"/>
          <w:szCs w:val="22"/>
        </w:rPr>
        <w:t xml:space="preserve">A não remessa do recibo exime a Diretoria de Licitações e Contratos da </w:t>
      </w:r>
      <w:r>
        <w:rPr>
          <w:rFonts w:ascii="Arial" w:cs="Arial" w:hAnsi="Arial"/>
          <w:b/>
          <w:bCs/>
          <w:sz w:val="22"/>
          <w:szCs w:val="22"/>
        </w:rPr>
        <w:t>Prefeitura do Município de Caçador</w:t>
      </w:r>
      <w:r>
        <w:rPr>
          <w:rFonts w:ascii="Arial" w:cs="Arial" w:hAnsi="Arial"/>
          <w:b/>
          <w:sz w:val="22"/>
          <w:szCs w:val="22"/>
        </w:rPr>
        <w:t xml:space="preserve"> da comunicação de eventuais retificações ocorridas no instrumento convocatório, e de quaisquer informações adicionais.</w:t>
      </w:r>
    </w:p>
    <w:p>
      <w:pPr>
        <w:pStyle w:val="style0"/>
        <w:numPr>
          <w:ilvl w:val="0"/>
          <w:numId w:val="1"/>
        </w:numPr>
        <w:spacing w:after="0" w:before="0" w:line="360" w:lineRule="auto"/>
        <w:contextualSpacing w:val="false"/>
        <w:jc w:val="center"/>
        <w:textAlignment w:val="auto"/>
        <w:rPr>
          <w:rFonts w:ascii="Arial" w:cs="Arial" w:hAnsi="Arial"/>
          <w:sz w:val="22"/>
          <w:szCs w:val="22"/>
        </w:rPr>
      </w:pPr>
      <w:r>
        <w:rPr>
          <w:rFonts w:ascii="Arial" w:cs="Arial" w:hAnsi="Arial"/>
          <w:sz w:val="22"/>
          <w:szCs w:val="22"/>
        </w:rPr>
      </w:r>
    </w:p>
    <w:p>
      <w:pPr>
        <w:pStyle w:val="style0"/>
        <w:numPr>
          <w:ilvl w:val="0"/>
          <w:numId w:val="1"/>
        </w:numPr>
        <w:spacing w:after="0" w:before="0" w:line="360" w:lineRule="auto"/>
        <w:contextualSpacing w:val="false"/>
        <w:jc w:val="center"/>
        <w:textAlignment w:val="auto"/>
        <w:rPr>
          <w:rFonts w:ascii="Arial" w:cs="Arial" w:eastAsia="Arial Unicode MS" w:hAnsi="Arial"/>
          <w:b/>
          <w:sz w:val="22"/>
          <w:szCs w:val="22"/>
        </w:rPr>
      </w:pPr>
      <w:r>
        <w:rPr>
          <w:rFonts w:ascii="Arial" w:cs="Arial" w:hAnsi="Arial"/>
          <w:b/>
          <w:bCs/>
          <w:sz w:val="22"/>
          <w:szCs w:val="22"/>
        </w:rPr>
        <w:t xml:space="preserve">Diretoria de Licitações e Contratos </w:t>
      </w:r>
      <w:r>
        <w:rPr>
          <w:rFonts w:ascii="Arial" w:cs="Arial" w:eastAsia="Arial Unicode MS" w:hAnsi="Arial"/>
          <w:b/>
          <w:sz w:val="22"/>
          <w:szCs w:val="22"/>
        </w:rPr>
        <w:t xml:space="preserve">da </w:t>
      </w:r>
    </w:p>
    <w:p>
      <w:pPr>
        <w:pStyle w:val="style0"/>
        <w:numPr>
          <w:ilvl w:val="0"/>
          <w:numId w:val="1"/>
        </w:numPr>
        <w:spacing w:after="0" w:before="0" w:line="360" w:lineRule="auto"/>
        <w:contextualSpacing w:val="false"/>
        <w:jc w:val="center"/>
        <w:textAlignment w:val="auto"/>
        <w:rPr>
          <w:rFonts w:ascii="Arial" w:cs="Arial" w:eastAsia="Arial Unicode MS" w:hAnsi="Arial"/>
          <w:b/>
          <w:bCs/>
          <w:sz w:val="22"/>
          <w:szCs w:val="22"/>
        </w:rPr>
      </w:pPr>
      <w:r>
        <w:rPr>
          <w:rFonts w:ascii="Arial" w:cs="Arial" w:eastAsia="Arial Unicode MS" w:hAnsi="Arial"/>
          <w:b/>
          <w:bCs/>
          <w:sz w:val="22"/>
          <w:szCs w:val="22"/>
        </w:rPr>
        <w:t>Prefeitura do Município de Caçador</w:t>
      </w:r>
    </w:p>
    <w:p>
      <w:pPr>
        <w:pStyle w:val="style365"/>
        <w:pageBreakBefore/>
        <w:numPr>
          <w:ilvl w:val="6"/>
          <w:numId w:val="1"/>
        </w:numPr>
        <w:spacing w:after="0" w:before="0" w:line="360" w:lineRule="auto"/>
        <w:contextualSpacing w:val="false"/>
        <w:rPr>
          <w:rStyle w:val="style24"/>
          <w:b/>
          <w:sz w:val="22"/>
          <w:szCs w:val="22"/>
        </w:rPr>
      </w:pPr>
      <w:r>
        <w:rPr>
          <w:rStyle w:val="style24"/>
          <w:b/>
          <w:sz w:val="22"/>
          <w:szCs w:val="22"/>
        </w:rPr>
        <w:t>PROCESSO LICITATÓRIO Nº 84/2018</w:t>
      </w:r>
    </w:p>
    <w:p>
      <w:pPr>
        <w:pStyle w:val="style365"/>
        <w:numPr>
          <w:ilvl w:val="6"/>
          <w:numId w:val="1"/>
        </w:numPr>
        <w:spacing w:after="0" w:before="0" w:line="360" w:lineRule="auto"/>
        <w:contextualSpacing w:val="false"/>
        <w:rPr>
          <w:rStyle w:val="style24"/>
          <w:b/>
          <w:sz w:val="22"/>
          <w:szCs w:val="22"/>
        </w:rPr>
      </w:pPr>
      <w:r>
        <w:rPr>
          <w:rStyle w:val="style24"/>
          <w:b/>
          <w:sz w:val="22"/>
          <w:szCs w:val="22"/>
        </w:rPr>
        <w:t xml:space="preserve">PREGÃO PRESENCIAL Nº 51/2018 </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 xml:space="preserve">O Município de Caçador, pessoa jurídica de direito público interno, inscrito no CNPJ sob o nº 83.074.302/0001-31, representado neste ato pelo Prefeito Municipal Sr. </w:t>
      </w:r>
      <w:r>
        <w:rPr>
          <w:rFonts w:ascii="Arial" w:cs="Arial" w:eastAsia="Arial Unicode MS" w:hAnsi="Arial"/>
          <w:b/>
          <w:bCs/>
          <w:sz w:val="22"/>
          <w:szCs w:val="22"/>
        </w:rPr>
        <w:t>SAULO SPEROTTO,</w:t>
      </w:r>
      <w:r>
        <w:rPr>
          <w:rFonts w:ascii="Arial" w:cs="Arial" w:eastAsia="Arial Unicode MS" w:hAnsi="Arial"/>
          <w:sz w:val="22"/>
          <w:szCs w:val="22"/>
        </w:rPr>
        <w:t xml:space="preserve"> comunica </w:t>
      </w:r>
      <w:bookmarkStart w:id="0" w:name="_GoBack"/>
      <w:bookmarkEnd w:id="0"/>
      <w:r>
        <w:rPr>
          <w:rFonts w:ascii="Arial" w:cs="Arial" w:eastAsia="Arial Unicode MS" w:hAnsi="Arial"/>
          <w:sz w:val="22"/>
          <w:szCs w:val="22"/>
        </w:rPr>
        <w:t xml:space="preserve">aos interessados que fará realizar Licitação na modalidade </w:t>
      </w:r>
      <w:r>
        <w:rPr>
          <w:rFonts w:ascii="Arial" w:cs="Arial" w:eastAsia="Arial Unicode MS" w:hAnsi="Arial"/>
          <w:b/>
          <w:sz w:val="22"/>
          <w:szCs w:val="22"/>
          <w:shd w:fill="00FF00" w:val="clear"/>
        </w:rPr>
        <w:t>PREGÃO PRESENCIAL</w:t>
      </w:r>
      <w:r>
        <w:rPr>
          <w:rFonts w:ascii="Arial" w:cs="Arial" w:hAnsi="Arial"/>
          <w:sz w:val="22"/>
          <w:szCs w:val="22"/>
          <w:shd w:fill="00FF00" w:val="clear"/>
        </w:rPr>
        <w:t xml:space="preserve"> </w:t>
      </w:r>
      <w:r>
        <w:rPr>
          <w:rFonts w:ascii="Arial" w:cs="Arial" w:hAnsi="Arial"/>
          <w:b/>
          <w:sz w:val="22"/>
          <w:szCs w:val="22"/>
          <w:shd w:fill="00FF00" w:val="clear"/>
        </w:rPr>
        <w:t>para participação exclusiva de microempresas, empresas de pequeno porte, microempreendedor individual e cooperativas que preencham as condições estabelecidas no art. 34 da Lei n. 11.488/2007</w:t>
      </w:r>
      <w:r>
        <w:rPr>
          <w:rFonts w:ascii="Arial" w:cs="Arial" w:hAnsi="Arial"/>
          <w:sz w:val="22"/>
          <w:szCs w:val="22"/>
        </w:rPr>
        <w:t>,</w:t>
      </w:r>
      <w:r>
        <w:rPr>
          <w:rFonts w:ascii="Arial" w:cs="Arial" w:eastAsia="Arial Unicode MS" w:hAnsi="Arial"/>
          <w:b/>
          <w:sz w:val="22"/>
          <w:szCs w:val="22"/>
        </w:rPr>
        <w:t xml:space="preserve"> </w:t>
      </w:r>
      <w:r>
        <w:rPr>
          <w:rFonts w:ascii="Arial" w:cs="Arial" w:eastAsia="Arial Unicode MS" w:hAnsi="Arial"/>
          <w:sz w:val="22"/>
          <w:szCs w:val="22"/>
        </w:rPr>
        <w:t xml:space="preserve">visando à aquisição do objeto abaixo indicado. </w:t>
      </w:r>
      <w:r>
        <w:rPr>
          <w:rFonts w:ascii="Arial" w:cs="Arial" w:hAnsi="Arial"/>
          <w:sz w:val="22"/>
          <w:szCs w:val="22"/>
        </w:rPr>
        <w:t xml:space="preserve">Os envelopes de proposta, documentação e os documentos de credenciamento, deverão ser entregues no Protocolo Geral da Prefeitura Municipal de Caçador, no máximo até às </w:t>
      </w:r>
      <w:r>
        <w:rPr>
          <w:rFonts w:ascii="Arial" w:cs="Arial" w:hAnsi="Arial"/>
          <w:b/>
          <w:sz w:val="22"/>
          <w:szCs w:val="22"/>
        </w:rPr>
        <w:t>16h do dia 04 (QUATRO) de JUNHO de 2018</w:t>
      </w:r>
      <w:r>
        <w:rPr>
          <w:rFonts w:ascii="Arial" w:cs="Arial" w:hAnsi="Arial"/>
          <w:sz w:val="22"/>
          <w:szCs w:val="22"/>
        </w:rPr>
        <w:t xml:space="preserve">. Transcorrido o prazo de protocolo, o Pregoeiro e Equipe de Apoio darão início à pré-conferência dos documentos de credenciamento, ocasião em que às </w:t>
      </w:r>
      <w:r>
        <w:rPr>
          <w:rFonts w:ascii="Arial" w:cs="Arial" w:hAnsi="Arial"/>
          <w:b/>
          <w:sz w:val="22"/>
          <w:szCs w:val="22"/>
        </w:rPr>
        <w:t>16:30min</w:t>
      </w:r>
      <w:r>
        <w:rPr>
          <w:rFonts w:ascii="Arial" w:cs="Arial" w:hAnsi="Arial"/>
          <w:sz w:val="22"/>
          <w:szCs w:val="22"/>
        </w:rPr>
        <w:t xml:space="preserve"> se dará início a sessão pública. A presente Licitação será do tipo</w:t>
      </w:r>
      <w:r>
        <w:rPr>
          <w:rFonts w:ascii="Arial" w:cs="Arial" w:hAnsi="Arial"/>
          <w:b/>
          <w:sz w:val="22"/>
          <w:szCs w:val="22"/>
        </w:rPr>
        <w:t xml:space="preserve"> MENOR PREÇO POR ITEM</w:t>
      </w:r>
      <w:r>
        <w:rPr>
          <w:rFonts w:ascii="Arial" w:cs="Arial" w:hAnsi="Arial"/>
          <w:sz w:val="22"/>
          <w:szCs w:val="22"/>
        </w:rPr>
        <w:t xml:space="preserve">, consoante as condições estatuídas neste Edital, e será regida pela Lei nº 10.520, de 17 de julho de 2002, bem como </w:t>
      </w:r>
      <w:r>
        <w:rPr>
          <w:rFonts w:ascii="Arial" w:cs="Arial" w:hAnsi="Arial"/>
          <w:color w:val="000000"/>
          <w:sz w:val="22"/>
          <w:szCs w:val="22"/>
        </w:rPr>
        <w:t xml:space="preserve">Lei 8.666/93 e a alterações subsequentes, </w:t>
      </w:r>
      <w:r>
        <w:rPr>
          <w:rFonts w:ascii="Arial" w:cs="Arial" w:hAnsi="Arial"/>
          <w:sz w:val="22"/>
          <w:szCs w:val="22"/>
        </w:rPr>
        <w:t>Decreto Municipal nº 5.900/14 e demais legislações aplicáveis.</w:t>
      </w:r>
      <w:r>
        <w:rPr>
          <w:rFonts w:ascii="Arial" w:cs="Arial" w:eastAsia="Arial Unicode MS" w:hAnsi="Arial"/>
          <w:sz w:val="22"/>
          <w:szCs w:val="22"/>
        </w:rPr>
        <w:t xml:space="preserve"> </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1-DO OBJETO E FORMA DE PRESTAÇÃO OU FORNECIMENTO</w:t>
      </w:r>
    </w:p>
    <w:p>
      <w:pPr>
        <w:pStyle w:val="style0"/>
        <w:spacing w:after="0" w:before="0" w:line="360" w:lineRule="auto"/>
        <w:contextualSpacing w:val="false"/>
        <w:jc w:val="both"/>
        <w:rPr>
          <w:rFonts w:ascii="Arial" w:cs="Arial" w:hAnsi="Arial"/>
          <w:sz w:val="22"/>
          <w:szCs w:val="22"/>
          <w:shd w:fill="FFFF00" w:val="clear"/>
        </w:rPr>
      </w:pPr>
      <w:r>
        <w:rPr>
          <w:rFonts w:ascii="Arial" w:cs="Arial" w:hAnsi="Arial"/>
          <w:sz w:val="22"/>
          <w:szCs w:val="22"/>
        </w:rPr>
        <w:t xml:space="preserve">1.1 -  O presente Pregão tem como objeto a </w:t>
      </w:r>
      <w:bookmarkStart w:id="1" w:name="__DdeLink__17275_1028211672"/>
      <w:r>
        <w:rPr>
          <w:rFonts w:ascii="Arial" w:cs="Arial" w:hAnsi="Arial"/>
          <w:b/>
          <w:sz w:val="22"/>
          <w:szCs w:val="22"/>
        </w:rPr>
        <w:t>AQUISIÇÃO DE VEÍCULO, TELEVISÃO, COMPUTADOR E TELEFONES PORTÁTEIS, PARA PREMIAÇÃO DO PROGRAMA DE ESTÍMULO AO PAGAMENTO DO IPTU, LEI Nº 3.425 DE 19 DE ABRIL 2018</w:t>
      </w:r>
      <w:bookmarkEnd w:id="1"/>
      <w:r>
        <w:rPr>
          <w:rFonts w:ascii="Arial" w:cs="Arial" w:hAnsi="Arial"/>
          <w:sz w:val="22"/>
          <w:szCs w:val="22"/>
        </w:rPr>
        <w:t>, conforme Termo de Referência (</w:t>
      </w:r>
      <w:r>
        <w:rPr>
          <w:rFonts w:ascii="Arial" w:cs="Arial" w:hAnsi="Arial"/>
          <w:sz w:val="22"/>
          <w:szCs w:val="22"/>
          <w:shd w:fill="FFFF00" w:val="clear"/>
        </w:rPr>
        <w:t>ANEXO I)</w:t>
      </w:r>
    </w:p>
    <w:p>
      <w:pPr>
        <w:pStyle w:val="style353"/>
        <w:spacing w:after="0" w:before="0" w:line="360" w:lineRule="auto"/>
        <w:ind w:hanging="0" w:left="0" w:right="0"/>
        <w:contextualSpacing w:val="false"/>
        <w:jc w:val="both"/>
        <w:rPr>
          <w:rFonts w:ascii="Arial" w:cs="Arial" w:hAnsi="Arial"/>
          <w:b/>
          <w:bCs/>
          <w:sz w:val="22"/>
          <w:szCs w:val="22"/>
        </w:rPr>
      </w:pPr>
      <w:r>
        <w:rPr>
          <w:rFonts w:ascii="Arial" w:cs="Arial" w:hAnsi="Arial"/>
          <w:b/>
          <w:bCs/>
          <w:sz w:val="22"/>
          <w:szCs w:val="22"/>
        </w:rPr>
      </w:r>
    </w:p>
    <w:p>
      <w:pPr>
        <w:pStyle w:val="style353"/>
        <w:spacing w:after="0" w:before="0" w:line="360" w:lineRule="auto"/>
        <w:ind w:hanging="0" w:left="0" w:right="0"/>
        <w:contextualSpacing w:val="false"/>
        <w:jc w:val="both"/>
        <w:rPr>
          <w:rFonts w:ascii="Arial" w:cs="Arial" w:hAnsi="Arial"/>
          <w:b/>
          <w:bCs/>
          <w:sz w:val="22"/>
          <w:szCs w:val="22"/>
        </w:rPr>
      </w:pPr>
      <w:r>
        <w:rPr>
          <w:rFonts w:ascii="Arial" w:cs="Arial" w:hAnsi="Arial"/>
          <w:b/>
          <w:bCs/>
          <w:sz w:val="22"/>
          <w:szCs w:val="22"/>
        </w:rPr>
        <w:t>2. DAS CONDIÇÕES DE PARTICIPAÇÃO</w:t>
      </w:r>
    </w:p>
    <w:p>
      <w:pPr>
        <w:pStyle w:val="style0"/>
        <w:widowControl/>
        <w:suppressAutoHyphens w:val="false"/>
        <w:spacing w:after="0" w:before="0" w:line="360" w:lineRule="auto"/>
        <w:contextualSpacing w:val="false"/>
        <w:jc w:val="both"/>
        <w:rPr>
          <w:rFonts w:ascii="Arial" w:cs="Arial" w:eastAsia="Times New Roman" w:hAnsi="Arial"/>
          <w:b/>
          <w:color w:val="000000"/>
          <w:sz w:val="22"/>
          <w:szCs w:val="22"/>
          <w:shd w:fill="00FF00" w:val="clear"/>
          <w:lang w:bidi="ar-SA" w:eastAsia="pt-BR"/>
        </w:rPr>
      </w:pPr>
      <w:r>
        <w:rPr>
          <w:rFonts w:ascii="Arial" w:cs="Arial" w:eastAsia="Times New Roman" w:hAnsi="Arial"/>
          <w:b/>
          <w:color w:val="000000"/>
          <w:sz w:val="22"/>
          <w:szCs w:val="22"/>
          <w:shd w:fill="00FF00" w:val="clear"/>
          <w:lang w:bidi="ar-SA" w:eastAsia="pt-BR"/>
        </w:rPr>
      </w:r>
    </w:p>
    <w:p>
      <w:pPr>
        <w:pStyle w:val="style0"/>
        <w:widowControl/>
        <w:suppressAutoHyphens w:val="false"/>
        <w:spacing w:after="0" w:before="0" w:line="360" w:lineRule="auto"/>
        <w:contextualSpacing w:val="false"/>
        <w:jc w:val="both"/>
        <w:rPr>
          <w:rFonts w:ascii="Arial" w:cs="Arial" w:hAnsi="Arial"/>
          <w:b/>
          <w:sz w:val="22"/>
          <w:szCs w:val="22"/>
          <w:shd w:fill="00FF00" w:val="clear"/>
        </w:rPr>
      </w:pPr>
      <w:r>
        <w:rPr>
          <w:rFonts w:ascii="Arial" w:cs="Arial" w:eastAsia="Times New Roman" w:hAnsi="Arial"/>
          <w:b/>
          <w:color w:val="000000"/>
          <w:sz w:val="22"/>
          <w:szCs w:val="22"/>
          <w:shd w:fill="00FF00" w:val="clear"/>
          <w:lang w:bidi="ar-SA" w:eastAsia="pt-BR"/>
        </w:rPr>
        <w:t xml:space="preserve">ATENÇÃO: </w:t>
      </w:r>
      <w:r>
        <w:rPr>
          <w:rFonts w:ascii="Arial" w:cs="Arial" w:hAnsi="Arial"/>
          <w:b/>
          <w:sz w:val="22"/>
          <w:szCs w:val="22"/>
          <w:shd w:fill="00FF00" w:val="clear"/>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pPr>
        <w:pStyle w:val="style332"/>
        <w:widowControl/>
        <w:suppressAutoHyphens w:val="false"/>
        <w:spacing w:after="0" w:before="0" w:line="360" w:lineRule="auto"/>
        <w:ind w:hanging="0" w:left="0" w:right="0"/>
        <w:contextualSpacing w:val="false"/>
        <w:jc w:val="both"/>
        <w:rPr>
          <w:rFonts w:ascii="Arial" w:cs="Arial" w:eastAsia="Times New Roman" w:hAnsi="Arial"/>
          <w:b/>
          <w:color w:val="000000"/>
          <w:sz w:val="22"/>
          <w:szCs w:val="22"/>
          <w:shd w:fill="00FF00" w:val="clear"/>
          <w:lang w:bidi="ar-SA" w:eastAsia="pt-BR"/>
        </w:rPr>
      </w:pPr>
      <w:r>
        <w:rPr>
          <w:rFonts w:ascii="Arial" w:cs="Arial" w:eastAsia="Times New Roman" w:hAnsi="Arial"/>
          <w:b/>
          <w:color w:val="000000"/>
          <w:sz w:val="22"/>
          <w:szCs w:val="22"/>
          <w:shd w:fill="00FF00" w:val="clear"/>
          <w:lang w:bidi="ar-SA" w:eastAsia="pt-BR"/>
        </w:rPr>
      </w:r>
    </w:p>
    <w:p>
      <w:pPr>
        <w:pStyle w:val="style332"/>
        <w:widowControl/>
        <w:suppressAutoHyphens w:val="false"/>
        <w:spacing w:after="0" w:before="0" w:line="360" w:lineRule="auto"/>
        <w:ind w:hanging="0" w:left="0" w:right="0"/>
        <w:contextualSpacing w:val="false"/>
        <w:jc w:val="both"/>
        <w:rPr>
          <w:rFonts w:ascii="Arial" w:cs="Arial" w:eastAsia="Times New Roman" w:hAnsi="Arial"/>
          <w:b/>
          <w:color w:val="000000"/>
          <w:sz w:val="22"/>
          <w:szCs w:val="22"/>
          <w:shd w:fill="00FF00" w:val="clear"/>
          <w:lang w:bidi="ar-SA" w:eastAsia="pt-BR"/>
        </w:rPr>
      </w:pPr>
      <w:r>
        <w:rPr>
          <w:rFonts w:ascii="Arial" w:cs="Arial" w:eastAsia="Times New Roman" w:hAnsi="Arial"/>
          <w:b/>
          <w:color w:val="000000"/>
          <w:sz w:val="22"/>
          <w:szCs w:val="22"/>
          <w:shd w:fill="00FF00" w:val="clear"/>
          <w:lang w:bidi="ar-SA" w:eastAsia="pt-BR"/>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pPr>
        <w:pStyle w:val="style332"/>
        <w:widowControl/>
        <w:numPr>
          <w:ilvl w:val="2"/>
          <w:numId w:val="2"/>
        </w:numPr>
        <w:suppressAutoHyphens w:val="false"/>
        <w:spacing w:after="0" w:before="0" w:line="360" w:lineRule="auto"/>
        <w:ind w:hanging="720" w:left="720" w:right="0"/>
        <w:contextualSpacing w:val="false"/>
        <w:jc w:val="both"/>
        <w:textAlignment w:val="auto"/>
        <w:rPr>
          <w:rFonts w:ascii="Arial" w:cs="Arial" w:eastAsia="Times New Roman" w:hAnsi="Arial"/>
          <w:b/>
          <w:color w:val="000000"/>
          <w:sz w:val="22"/>
          <w:szCs w:val="22"/>
          <w:shd w:fill="00FF00" w:val="clear"/>
          <w:lang w:bidi="ar-SA" w:eastAsia="pt-BR"/>
        </w:rPr>
      </w:pPr>
      <w:r>
        <w:rPr>
          <w:rFonts w:ascii="Arial" w:cs="Arial" w:eastAsia="Times New Roman" w:hAnsi="Arial"/>
          <w:b/>
          <w:color w:val="000000"/>
          <w:sz w:val="22"/>
          <w:szCs w:val="22"/>
          <w:shd w:fill="00FF00" w:val="clear"/>
          <w:lang w:bidi="ar-SA" w:eastAsia="pt-BR"/>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pPr>
        <w:pStyle w:val="style353"/>
        <w:spacing w:after="0" w:before="0" w:line="360" w:lineRule="auto"/>
        <w:ind w:hanging="0" w:left="0" w:right="0"/>
        <w:contextualSpacing w:val="false"/>
        <w:jc w:val="both"/>
        <w:rPr>
          <w:rFonts w:ascii="Arial" w:cs="Arial" w:hAnsi="Arial"/>
          <w:sz w:val="22"/>
          <w:szCs w:val="22"/>
        </w:rPr>
      </w:pPr>
      <w:r>
        <w:rPr>
          <w:rFonts w:ascii="Arial" w:cs="Arial" w:hAnsi="Arial"/>
          <w:sz w:val="22"/>
          <w:szCs w:val="22"/>
        </w:rPr>
        <w:t>2.2 Poderão participar desta licitação qualquer empresa que satisfaça as condições estabelecidas neste Edital e cujo ramo de atividade seja pertinente e compatível com o objeto licitado.</w:t>
      </w:r>
    </w:p>
    <w:p>
      <w:pPr>
        <w:pStyle w:val="style353"/>
        <w:spacing w:after="0" w:before="0" w:line="360" w:lineRule="auto"/>
        <w:ind w:hanging="0" w:left="0" w:right="0"/>
        <w:contextualSpacing w:val="false"/>
        <w:jc w:val="both"/>
        <w:rPr>
          <w:rFonts w:ascii="Arial" w:cs="Arial" w:hAnsi="Arial"/>
          <w:sz w:val="22"/>
          <w:szCs w:val="22"/>
        </w:rPr>
      </w:pPr>
      <w:r>
        <w:rPr>
          <w:rFonts w:ascii="Arial" w:cs="Arial" w:hAnsi="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pPr>
        <w:pStyle w:val="style353"/>
        <w:spacing w:after="0" w:before="0" w:line="360" w:lineRule="auto"/>
        <w:ind w:hanging="0" w:left="0" w:right="0"/>
        <w:contextualSpacing w:val="false"/>
        <w:jc w:val="both"/>
        <w:rPr>
          <w:rFonts w:ascii="Arial" w:cs="Arial" w:hAnsi="Arial"/>
          <w:sz w:val="22"/>
          <w:szCs w:val="22"/>
        </w:rPr>
      </w:pPr>
      <w:r>
        <w:rPr>
          <w:rFonts w:ascii="Arial" w:cs="Arial" w:hAnsi="Arial"/>
          <w:sz w:val="22"/>
          <w:szCs w:val="22"/>
        </w:rPr>
        <w:t>2.4 Não poderão participar, direta ou indiretamente da licitação, sob pena de desclassificação:</w:t>
      </w:r>
    </w:p>
    <w:p>
      <w:pPr>
        <w:pStyle w:val="style0"/>
        <w:numPr>
          <w:ilvl w:val="0"/>
          <w:numId w:val="3"/>
        </w:numPr>
        <w:spacing w:after="0" w:before="0" w:line="360" w:lineRule="auto"/>
        <w:ind w:hanging="360" w:left="720" w:right="0"/>
        <w:contextualSpacing w:val="false"/>
        <w:jc w:val="both"/>
        <w:textAlignment w:val="auto"/>
        <w:rPr>
          <w:rFonts w:ascii="Arial" w:cs="Arial" w:hAnsi="Arial"/>
          <w:color w:val="000000"/>
          <w:sz w:val="22"/>
          <w:szCs w:val="22"/>
        </w:rPr>
      </w:pPr>
      <w:r>
        <w:rPr>
          <w:rFonts w:ascii="Arial" w:cs="Arial" w:hAnsi="Arial"/>
          <w:color w:val="000000"/>
          <w:sz w:val="22"/>
          <w:szCs w:val="22"/>
        </w:rPr>
        <w:t>Empresas que não atenderem às condições deste Edital;</w:t>
      </w:r>
    </w:p>
    <w:p>
      <w:pPr>
        <w:pStyle w:val="style0"/>
        <w:numPr>
          <w:ilvl w:val="0"/>
          <w:numId w:val="3"/>
        </w:numPr>
        <w:spacing w:after="0" w:before="0" w:line="360" w:lineRule="auto"/>
        <w:ind w:hanging="360" w:left="720" w:right="0"/>
        <w:contextualSpacing w:val="false"/>
        <w:jc w:val="both"/>
        <w:textAlignment w:val="auto"/>
        <w:rPr>
          <w:rFonts w:ascii="Arial" w:cs="Arial" w:hAnsi="Arial"/>
          <w:color w:val="000000"/>
          <w:sz w:val="22"/>
          <w:szCs w:val="22"/>
        </w:rPr>
      </w:pPr>
      <w:r>
        <w:rPr>
          <w:rFonts w:ascii="Arial" w:cs="Arial" w:hAnsi="Arial"/>
          <w:color w:val="000000"/>
          <w:sz w:val="22"/>
          <w:szCs w:val="22"/>
        </w:rPr>
        <w:t xml:space="preserve">O autor do projeto, básico ou executivo, pessoa física ou jurídica; </w:t>
      </w:r>
    </w:p>
    <w:p>
      <w:pPr>
        <w:pStyle w:val="style0"/>
        <w:numPr>
          <w:ilvl w:val="0"/>
          <w:numId w:val="3"/>
        </w:numPr>
        <w:spacing w:after="0" w:before="0" w:line="360" w:lineRule="auto"/>
        <w:ind w:hanging="360" w:left="720" w:right="0"/>
        <w:contextualSpacing w:val="false"/>
        <w:jc w:val="both"/>
        <w:textAlignment w:val="auto"/>
        <w:rPr>
          <w:rFonts w:ascii="Arial" w:cs="Arial" w:hAnsi="Arial"/>
          <w:color w:val="000000"/>
          <w:sz w:val="22"/>
          <w:szCs w:val="22"/>
        </w:rPr>
      </w:pPr>
      <w:r>
        <w:rPr>
          <w:rFonts w:ascii="Arial" w:cs="Arial" w:hAnsi="Arial"/>
          <w:color w:val="000000"/>
          <w:sz w:val="22"/>
          <w:szCs w:val="22"/>
        </w:rPr>
        <w:t>Empresas que tenham como sócio(s), servidor(es) ou dirigente(s) de órgão ou entidade contratante ou responsável pela licitação;</w:t>
      </w:r>
    </w:p>
    <w:p>
      <w:pPr>
        <w:pStyle w:val="style0"/>
        <w:numPr>
          <w:ilvl w:val="0"/>
          <w:numId w:val="3"/>
        </w:numPr>
        <w:spacing w:after="0" w:before="0" w:line="360" w:lineRule="auto"/>
        <w:ind w:hanging="360" w:left="720" w:right="0"/>
        <w:contextualSpacing w:val="false"/>
        <w:jc w:val="both"/>
        <w:textAlignment w:val="auto"/>
        <w:rPr>
          <w:rFonts w:ascii="Arial" w:cs="Arial" w:hAnsi="Arial"/>
          <w:color w:val="000000"/>
          <w:sz w:val="22"/>
          <w:szCs w:val="22"/>
        </w:rPr>
      </w:pPr>
      <w:r>
        <w:rPr>
          <w:rFonts w:ascii="Arial" w:cs="Arial" w:hAnsi="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pPr>
        <w:pStyle w:val="style0"/>
        <w:numPr>
          <w:ilvl w:val="0"/>
          <w:numId w:val="3"/>
        </w:numPr>
        <w:spacing w:after="0" w:before="0" w:line="360" w:lineRule="auto"/>
        <w:ind w:hanging="360" w:left="720" w:right="0"/>
        <w:contextualSpacing w:val="false"/>
        <w:jc w:val="both"/>
        <w:textAlignment w:val="auto"/>
        <w:rPr>
          <w:rFonts w:ascii="Arial" w:cs="Arial" w:hAnsi="Arial"/>
          <w:color w:val="000000"/>
          <w:sz w:val="22"/>
          <w:szCs w:val="22"/>
        </w:rPr>
      </w:pPr>
      <w:r>
        <w:rPr>
          <w:rFonts w:ascii="Arial" w:cs="Arial" w:hAnsi="Arial"/>
          <w:color w:val="000000"/>
          <w:sz w:val="22"/>
          <w:szCs w:val="22"/>
        </w:rPr>
        <w:t>Empresas impedidas de licitar ou contratar com a Administração Pública Municipal de Caçador;</w:t>
      </w:r>
    </w:p>
    <w:p>
      <w:pPr>
        <w:pStyle w:val="style0"/>
        <w:numPr>
          <w:ilvl w:val="0"/>
          <w:numId w:val="3"/>
        </w:numPr>
        <w:spacing w:after="0" w:before="0" w:line="360" w:lineRule="auto"/>
        <w:ind w:hanging="360" w:left="720" w:right="0"/>
        <w:contextualSpacing w:val="false"/>
        <w:jc w:val="both"/>
        <w:textAlignment w:val="auto"/>
        <w:rPr>
          <w:rFonts w:ascii="Arial" w:cs="Arial" w:hAnsi="Arial"/>
          <w:color w:val="000000"/>
          <w:sz w:val="22"/>
          <w:szCs w:val="22"/>
        </w:rPr>
      </w:pPr>
      <w:r>
        <w:rPr>
          <w:rFonts w:ascii="Arial" w:cs="Arial" w:hAnsi="Arial"/>
          <w:color w:val="000000"/>
          <w:sz w:val="22"/>
          <w:szCs w:val="22"/>
        </w:rPr>
        <w:t>Empresas sob processo de falência, concordata, recuperação judicial ou extrajudicial que incidam em proibição legal de contratar com a Administração Pública;</w:t>
      </w:r>
    </w:p>
    <w:p>
      <w:pPr>
        <w:pStyle w:val="style0"/>
        <w:numPr>
          <w:ilvl w:val="0"/>
          <w:numId w:val="3"/>
        </w:numPr>
        <w:spacing w:after="0" w:before="0" w:line="360" w:lineRule="auto"/>
        <w:ind w:hanging="360" w:left="720" w:right="0"/>
        <w:contextualSpacing w:val="false"/>
        <w:jc w:val="both"/>
        <w:textAlignment w:val="auto"/>
        <w:rPr>
          <w:rFonts w:ascii="Arial" w:cs="Arial" w:hAnsi="Arial"/>
          <w:color w:val="000000"/>
          <w:sz w:val="22"/>
          <w:szCs w:val="22"/>
        </w:rPr>
      </w:pPr>
      <w:r>
        <w:rPr>
          <w:rFonts w:ascii="Arial" w:cs="Arial" w:hAnsi="Arial"/>
          <w:color w:val="000000"/>
          <w:sz w:val="22"/>
          <w:szCs w:val="22"/>
        </w:rPr>
        <w:t>Empresas reunidas em consórcios, conforme nota técnica recomendatória 01/2017 da Prefeitura Municipal de Caçador.</w:t>
      </w:r>
    </w:p>
    <w:p>
      <w:pPr>
        <w:pStyle w:val="style353"/>
        <w:spacing w:after="0" w:before="0" w:line="360" w:lineRule="auto"/>
        <w:ind w:hanging="0" w:left="0" w:right="0"/>
        <w:contextualSpacing w:val="false"/>
        <w:jc w:val="both"/>
        <w:rPr>
          <w:rFonts w:ascii="Arial" w:cs="Arial" w:hAnsi="Arial"/>
          <w:sz w:val="22"/>
          <w:szCs w:val="22"/>
        </w:rPr>
      </w:pPr>
      <w:r>
        <w:rPr>
          <w:rFonts w:ascii="Arial" w:cs="Arial" w:hAnsi="Arial"/>
          <w:sz w:val="22"/>
          <w:szCs w:val="22"/>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pPr>
        <w:pStyle w:val="style353"/>
        <w:spacing w:after="0" w:before="0" w:line="360" w:lineRule="auto"/>
        <w:ind w:hanging="0" w:left="0" w:right="0"/>
        <w:contextualSpacing w:val="false"/>
        <w:jc w:val="both"/>
        <w:rPr>
          <w:rFonts w:ascii="Arial" w:cs="Arial" w:hAnsi="Arial"/>
          <w:sz w:val="22"/>
          <w:szCs w:val="22"/>
        </w:rPr>
      </w:pPr>
      <w:r>
        <w:rPr>
          <w:rFonts w:ascii="Arial" w:cs="Arial" w:hAnsi="Arial"/>
          <w:sz w:val="22"/>
          <w:szCs w:val="22"/>
        </w:rPr>
        <w:t>2.6 As pessoas jurídicas que tenham sócios em comum não poderão participar da licitação para o(s) mesmo(s) item(s), sob pena de desclassificação.</w:t>
      </w:r>
    </w:p>
    <w:p>
      <w:pPr>
        <w:pStyle w:val="style353"/>
        <w:spacing w:after="0" w:before="0" w:line="360" w:lineRule="auto"/>
        <w:ind w:hanging="0" w:left="0" w:right="0"/>
        <w:contextualSpacing w:val="false"/>
        <w:jc w:val="both"/>
        <w:rPr>
          <w:rFonts w:ascii="Arial" w:cs="Arial" w:hAnsi="Arial"/>
          <w:b/>
          <w:bCs/>
          <w:sz w:val="22"/>
          <w:szCs w:val="22"/>
        </w:rPr>
      </w:pPr>
      <w:r>
        <w:rPr>
          <w:rFonts w:ascii="Arial" w:cs="Arial" w:hAnsi="Arial"/>
          <w:b/>
          <w:bCs/>
          <w:sz w:val="22"/>
          <w:szCs w:val="22"/>
        </w:rPr>
        <w:t>2.7 DA PARTICIPAÇÃO DOS MICROEMPREENDEDORES INDIVIDUAL, MICROEMPRESAS E EMPRESA DE PEQUENO PORTE – LEI COMPLEMENTAR No. 123/2006.</w:t>
      </w:r>
    </w:p>
    <w:p>
      <w:pPr>
        <w:pStyle w:val="style353"/>
        <w:spacing w:after="0" w:before="0" w:line="360" w:lineRule="auto"/>
        <w:ind w:hanging="0" w:left="0" w:right="0"/>
        <w:contextualSpacing w:val="false"/>
        <w:jc w:val="both"/>
        <w:rPr>
          <w:rFonts w:ascii="Arial" w:cs="Arial" w:hAnsi="Arial"/>
          <w:sz w:val="22"/>
          <w:szCs w:val="22"/>
          <w:shd w:fill="00FF00" w:val="clear"/>
        </w:rPr>
      </w:pPr>
      <w:r>
        <w:rPr>
          <w:rFonts w:ascii="Arial" w:cs="Arial" w:hAnsi="Arial"/>
          <w:sz w:val="22"/>
          <w:szCs w:val="22"/>
        </w:rPr>
        <w:t xml:space="preserve">2.7.1 - </w:t>
      </w:r>
      <w:r>
        <w:rPr>
          <w:rFonts w:ascii="Arial" w:cs="Arial" w:hAnsi="Arial"/>
          <w:sz w:val="22"/>
          <w:szCs w:val="22"/>
          <w:shd w:fill="00FF00" w:val="clear"/>
        </w:rPr>
        <w:t>As Microempresas, Empresas de Pequeno Porte e seus Equiparados (</w:t>
      </w:r>
      <w:r>
        <w:rPr>
          <w:rFonts w:ascii="Arial" w:cs="Arial" w:hAnsi="Arial"/>
          <w:sz w:val="22"/>
          <w:szCs w:val="22"/>
          <w:shd w:fill="00FF00" w:val="clear"/>
          <w:lang w:bidi="ar-SA" w:eastAsia="pt-BR"/>
        </w:rPr>
        <w:t>cooperativas enquadradas no art. 34 da Lei nº 11.488/07 e empresário individual enquadrados nas situações previstas no art. 3º da Lei Complementar nº 123/06</w:t>
      </w:r>
      <w:r>
        <w:rPr>
          <w:rFonts w:ascii="Arial" w:cs="Arial" w:hAnsi="Arial"/>
          <w:sz w:val="22"/>
          <w:szCs w:val="22"/>
          <w:shd w:fill="00FF00" w:val="clear"/>
        </w:rPr>
        <w:t xml:space="preserve">) que QUISEREM participar da presente licitação e usufruir os benefícios concedidos pela Lei Complementar nº 123/2006, </w:t>
      </w:r>
      <w:r>
        <w:rPr>
          <w:rFonts w:ascii="Arial" w:cs="Arial" w:hAnsi="Arial"/>
          <w:b/>
          <w:sz w:val="22"/>
          <w:szCs w:val="22"/>
          <w:shd w:fill="00FF00" w:val="clear"/>
        </w:rPr>
        <w:t>DEVERÃO</w:t>
      </w:r>
      <w:r>
        <w:rPr>
          <w:rFonts w:ascii="Arial" w:cs="Arial" w:hAnsi="Arial"/>
          <w:sz w:val="22"/>
          <w:szCs w:val="22"/>
          <w:shd w:fill="00FF00" w:val="clear"/>
        </w:rPr>
        <w:t xml:space="preserve"> observar o disposto nos subitens seguintes.</w:t>
      </w:r>
    </w:p>
    <w:p>
      <w:pPr>
        <w:pStyle w:val="style353"/>
        <w:spacing w:after="0" w:before="0" w:line="360" w:lineRule="auto"/>
        <w:ind w:hanging="0" w:left="0" w:right="0"/>
        <w:contextualSpacing w:val="false"/>
        <w:jc w:val="both"/>
        <w:rPr>
          <w:rFonts w:ascii="Arial" w:cs="Arial" w:hAnsi="Arial"/>
          <w:sz w:val="22"/>
          <w:szCs w:val="22"/>
        </w:rPr>
      </w:pPr>
      <w:r>
        <w:rPr>
          <w:rFonts w:ascii="Arial" w:cs="Arial" w:hAnsi="Arial"/>
          <w:sz w:val="22"/>
          <w:szCs w:val="22"/>
        </w:rPr>
        <w:t>2.7.2 - A condição de Microempresa, Empresa de Pequeno Porte e seus Equiparados (</w:t>
      </w:r>
      <w:r>
        <w:rPr>
          <w:rFonts w:ascii="Arial" w:cs="Arial" w:hAnsi="Arial"/>
          <w:sz w:val="22"/>
          <w:szCs w:val="22"/>
          <w:lang w:bidi="ar-SA" w:eastAsia="pt-BR"/>
        </w:rPr>
        <w:t>cooperativas enquadradas no art. 34 da Lei nº 11.488/07 e empresário individual enquadrados nas situações previstas no art. 3º da Lei Complementar nº 123/06</w:t>
      </w:r>
      <w:r>
        <w:rPr>
          <w:rFonts w:ascii="Arial" w:cs="Arial" w:hAnsi="Arial"/>
          <w:sz w:val="22"/>
          <w:szCs w:val="22"/>
        </w:rPr>
        <w:t xml:space="preserve">) deverá ser comprovada mediante apresentação </w:t>
      </w:r>
      <w:r>
        <w:rPr>
          <w:rFonts w:ascii="Arial" w:cs="Arial" w:hAnsi="Arial"/>
          <w:b/>
          <w:sz w:val="22"/>
          <w:szCs w:val="22"/>
        </w:rPr>
        <w:t>(fora dos envelopes)</w:t>
      </w:r>
      <w:r>
        <w:rPr>
          <w:rFonts w:ascii="Arial" w:cs="Arial" w:hAnsi="Arial"/>
          <w:sz w:val="22"/>
          <w:szCs w:val="22"/>
        </w:rPr>
        <w:t xml:space="preserve"> da seguinte documentação: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r>
        <w:fldChar w:fldCharType="begin"/>
      </w:r>
      <w:r>
        <w:instrText> HYPERLINK "http://www.planalto.gov.br/ccivil_03/LEIS/LCP/Lcp123.htm" \l "art42"</w:instrText>
      </w:r>
      <w:r>
        <w:fldChar w:fldCharType="separate"/>
      </w:r>
      <w:r>
        <w:rPr>
          <w:rStyle w:val="style23"/>
          <w:rFonts w:ascii="Arial" w:cs="Arial" w:hAnsi="Arial"/>
          <w:sz w:val="22"/>
          <w:szCs w:val="22"/>
        </w:rPr>
        <w:t xml:space="preserve">art. 42 ao art. 49 </w:t>
      </w:r>
      <w:r>
        <w:fldChar w:fldCharType="end"/>
      </w:r>
      <w:r>
        <w:rPr>
          <w:rFonts w:ascii="Arial" w:cs="Arial" w:hAnsi="Arial"/>
          <w:sz w:val="22"/>
          <w:szCs w:val="22"/>
        </w:rPr>
        <w:t>do estatuto (conforme o modelo do Anexo VII do presente Edital);</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r>
        <w:fldChar w:fldCharType="begin"/>
      </w:r>
      <w:r>
        <w:instrText> HYPERLINK "http://www.planalto.gov.br/ccivil_03/LEIS/LCP/Lcp123.htm" \l "art42"</w:instrText>
      </w:r>
      <w:r>
        <w:fldChar w:fldCharType="separate"/>
      </w:r>
      <w:r>
        <w:rPr>
          <w:rStyle w:val="style23"/>
          <w:rFonts w:ascii="Arial" w:cs="Arial" w:hAnsi="Arial"/>
          <w:sz w:val="22"/>
          <w:szCs w:val="22"/>
        </w:rPr>
        <w:t xml:space="preserve">art. 42 ao art. 49 </w:t>
      </w:r>
      <w:r>
        <w:fldChar w:fldCharType="end"/>
      </w:r>
      <w:r>
        <w:rPr>
          <w:rFonts w:ascii="Arial" w:cs="Arial" w:hAnsi="Arial"/>
          <w:sz w:val="22"/>
          <w:szCs w:val="22"/>
        </w:rPr>
        <w:t>do estatuto (conforme o modelo do Anexo VII do presente Edital);</w:t>
      </w:r>
    </w:p>
    <w:p>
      <w:pPr>
        <w:pStyle w:val="style353"/>
        <w:spacing w:after="0" w:before="0" w:line="360" w:lineRule="auto"/>
        <w:ind w:hanging="0" w:left="0" w:right="0"/>
        <w:contextualSpacing w:val="false"/>
        <w:jc w:val="both"/>
        <w:rPr>
          <w:rFonts w:ascii="Arial" w:cs="Arial" w:hAnsi="Arial"/>
          <w:sz w:val="22"/>
          <w:szCs w:val="22"/>
        </w:rPr>
      </w:pPr>
      <w:r>
        <w:rPr>
          <w:rFonts w:ascii="Arial" w:cs="Arial" w:hAnsi="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3">
        <w:r>
          <w:rPr>
            <w:rStyle w:val="style23"/>
            <w:rFonts w:ascii="Arial" w:cs="Arial" w:hAnsi="Arial"/>
            <w:sz w:val="22"/>
            <w:szCs w:val="22"/>
          </w:rPr>
          <w:t>www.portaldoempreendedor.gov.br</w:t>
        </w:r>
      </w:hyperlink>
      <w:r>
        <w:rPr>
          <w:rFonts w:ascii="Arial" w:cs="Arial" w:hAnsi="Arial"/>
          <w:sz w:val="22"/>
          <w:szCs w:val="22"/>
        </w:rPr>
        <w:t>).</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r>
        <w:fldChar w:fldCharType="begin"/>
      </w:r>
      <w:r>
        <w:instrText> HYPERLINK "http://www.planalto.gov.br/ccivil_03/LEIS/LCP/Lcp123.htm" \l "art42"</w:instrText>
      </w:r>
      <w:r>
        <w:fldChar w:fldCharType="separate"/>
      </w:r>
      <w:r>
        <w:rPr>
          <w:rStyle w:val="style23"/>
          <w:rFonts w:ascii="Arial" w:cs="Arial" w:hAnsi="Arial"/>
          <w:sz w:val="22"/>
          <w:szCs w:val="22"/>
        </w:rPr>
        <w:t xml:space="preserve">art. 42 ao art. 49 </w:t>
      </w:r>
      <w:r>
        <w:fldChar w:fldCharType="end"/>
      </w:r>
      <w:r>
        <w:rPr>
          <w:rFonts w:ascii="Arial" w:cs="Arial" w:hAnsi="Arial"/>
          <w:sz w:val="22"/>
          <w:szCs w:val="22"/>
        </w:rPr>
        <w:t>do estatuto (conforme o modelo do Anexo VII do presente Edital);</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2.7.3 - Os documentos exigidos nos subitens 2.7.2.1, 2.7.2.2 e 2.7.2.3 e 2.7.2.4 deverão estar atualizados, ou seja, emitidos a menos de 120 (cento e vinte) dias da data marcada para a abertura da presente Licitação.</w:t>
      </w:r>
    </w:p>
    <w:p>
      <w:pPr>
        <w:pStyle w:val="style353"/>
        <w:spacing w:after="0" w:before="0" w:line="360" w:lineRule="auto"/>
        <w:ind w:hanging="0" w:left="0" w:right="0"/>
        <w:contextualSpacing w:val="false"/>
        <w:jc w:val="both"/>
        <w:rPr>
          <w:rFonts w:ascii="Arial" w:cs="Arial" w:hAnsi="Arial"/>
          <w:sz w:val="22"/>
          <w:szCs w:val="22"/>
        </w:rPr>
      </w:pPr>
      <w:r>
        <w:rPr>
          <w:rFonts w:ascii="Arial" w:cs="Arial" w:hAnsi="Arial"/>
          <w:sz w:val="22"/>
          <w:szCs w:val="22"/>
        </w:rPr>
        <w:t xml:space="preserve">2.7.4 - Os documentos para fins de comprovação dos benefícios previstos na Lei Complementar nº 123/2006, deverão ser apresentados </w:t>
      </w:r>
      <w:r>
        <w:rPr>
          <w:rFonts w:ascii="Arial" w:cs="Arial" w:hAnsi="Arial"/>
          <w:b/>
          <w:sz w:val="22"/>
          <w:szCs w:val="22"/>
        </w:rPr>
        <w:t>FORA DOS ENVELOPES</w:t>
      </w:r>
      <w:r>
        <w:rPr>
          <w:rFonts w:ascii="Arial" w:cs="Arial" w:hAnsi="Arial"/>
          <w:sz w:val="22"/>
          <w:szCs w:val="22"/>
        </w:rPr>
        <w:t>, no ato de CREDENCIAMENTO das empresas participantes.</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2.7.5 – A empresa que não comprovar quaisquer das condições retro citadas não terá direito aos benefícios concedidos pela Lei Complementar nº 123/2006.</w:t>
      </w:r>
    </w:p>
    <w:p>
      <w:pPr>
        <w:pStyle w:val="style0"/>
        <w:spacing w:after="0" w:before="0" w:line="360" w:lineRule="auto"/>
        <w:contextualSpacing w:val="false"/>
        <w:jc w:val="both"/>
        <w:rPr>
          <w:rFonts w:ascii="Arial" w:cs="Arial" w:eastAsia="Arial Unicode MS" w:hAnsi="Arial"/>
          <w:b/>
          <w:bCs/>
          <w:color w:val="000000"/>
          <w:sz w:val="22"/>
          <w:szCs w:val="22"/>
        </w:rPr>
      </w:pPr>
      <w:r>
        <w:rPr>
          <w:rFonts w:ascii="Arial" w:cs="Arial" w:eastAsia="Arial Unicode MS" w:hAnsi="Arial"/>
          <w:b/>
          <w:bCs/>
          <w:color w:val="000000"/>
          <w:sz w:val="22"/>
          <w:szCs w:val="22"/>
        </w:rPr>
      </w:r>
    </w:p>
    <w:p>
      <w:pPr>
        <w:pStyle w:val="style0"/>
        <w:spacing w:after="0" w:before="0" w:line="360" w:lineRule="auto"/>
        <w:contextualSpacing w:val="false"/>
        <w:jc w:val="both"/>
        <w:rPr>
          <w:rFonts w:ascii="Arial" w:cs="Arial" w:eastAsia="Arial Unicode MS" w:hAnsi="Arial"/>
          <w:b/>
          <w:sz w:val="22"/>
          <w:szCs w:val="22"/>
        </w:rPr>
      </w:pPr>
      <w:r>
        <w:rPr>
          <w:rFonts w:ascii="Arial" w:cs="Arial" w:eastAsia="Arial Unicode MS" w:hAnsi="Arial"/>
          <w:b/>
          <w:bCs/>
          <w:color w:val="000000"/>
          <w:sz w:val="22"/>
          <w:szCs w:val="22"/>
        </w:rPr>
        <w:t>3 –</w:t>
      </w:r>
      <w:r>
        <w:rPr>
          <w:rFonts w:ascii="Arial" w:cs="Arial" w:eastAsia="Arial Unicode MS" w:hAnsi="Arial"/>
          <w:b/>
          <w:sz w:val="22"/>
          <w:szCs w:val="22"/>
        </w:rPr>
        <w:t xml:space="preserve"> DO CREDENCIAMENTO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b/>
          <w:sz w:val="22"/>
          <w:szCs w:val="22"/>
          <w:shd w:fill="FFFFFF" w:val="clear"/>
        </w:rPr>
      </w:pPr>
      <w:r>
        <w:rPr>
          <w:rFonts w:ascii="Arial" w:cs="Arial" w:hAnsi="Arial"/>
          <w:b/>
          <w:sz w:val="22"/>
          <w:szCs w:val="22"/>
          <w:shd w:fill="FFFFFF" w:val="clear"/>
        </w:rPr>
        <w:t>ATENÇÃO: Os documentos referentes ao credenciamento não podem ser incluídos nos envelopes de habilitação e/ou proposta. Eles deverão ser protocolados separadamente dos envelopes.</w:t>
      </w:r>
    </w:p>
    <w:p>
      <w:pPr>
        <w:pStyle w:val="style0"/>
        <w:spacing w:after="0" w:before="0" w:line="360" w:lineRule="auto"/>
        <w:contextualSpacing w:val="false"/>
        <w:jc w:val="both"/>
        <w:rPr>
          <w:rFonts w:ascii="Arial" w:cs="Arial" w:hAnsi="Arial"/>
          <w:b/>
          <w:sz w:val="22"/>
          <w:szCs w:val="22"/>
          <w:shd w:fill="FFFFFF" w:val="clear"/>
        </w:rPr>
      </w:pPr>
      <w:r>
        <w:rPr>
          <w:rFonts w:ascii="Arial" w:cs="Arial" w:hAnsi="Arial"/>
          <w:b/>
          <w:sz w:val="22"/>
          <w:szCs w:val="22"/>
          <w:shd w:fill="FFFFFF" w:val="clear"/>
        </w:rPr>
      </w:r>
    </w:p>
    <w:p>
      <w:pPr>
        <w:pStyle w:val="style0"/>
        <w:spacing w:after="0" w:before="0" w:line="360" w:lineRule="auto"/>
        <w:contextualSpacing w:val="false"/>
        <w:rPr>
          <w:rFonts w:ascii="Arial" w:cs="Arial" w:hAnsi="Arial"/>
          <w:sz w:val="22"/>
          <w:szCs w:val="22"/>
        </w:rPr>
      </w:pPr>
      <w:r>
        <w:rPr>
          <w:rFonts w:ascii="Arial" w:cs="Arial" w:hAnsi="Arial"/>
          <w:sz w:val="22"/>
          <w:szCs w:val="22"/>
        </w:rPr>
        <w:t>3.1 – Para o credenciamento deverão ser apresentados os seguintes documentos:</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cs="Arial" w:hAnsi="Arial"/>
          <w:sz w:val="22"/>
          <w:szCs w:val="22"/>
        </w:rPr>
        <w:t>Anexo III),</w:t>
      </w:r>
      <w:r>
        <w:rPr>
          <w:rFonts w:ascii="Arial" w:cs="Arial" w:eastAsia="Arial Unicode MS" w:hAnsi="Arial"/>
          <w:sz w:val="22"/>
          <w:szCs w:val="22"/>
        </w:rPr>
        <w:t xml:space="preserve"> COM FIRMA RECONHECIDA DO OUTORGANTE. DEVENDO APRESENTAR, TAMBÉM, A MESMA DOCUMENTAÇÃO CONSTANTE DA LETRA “A” DESTE CAPÍTULO, a fim de comprovar os poderes do outorgante. </w:t>
      </w:r>
    </w:p>
    <w:p>
      <w:pPr>
        <w:pStyle w:val="style0"/>
        <w:spacing w:after="0" w:before="0" w:line="360" w:lineRule="auto"/>
        <w:contextualSpacing w:val="false"/>
        <w:jc w:val="both"/>
        <w:rPr>
          <w:rFonts w:ascii="Arial" w:cs="Arial" w:hAnsi="Arial"/>
          <w:sz w:val="22"/>
          <w:szCs w:val="22"/>
        </w:rPr>
      </w:pPr>
      <w:r>
        <w:rPr>
          <w:rFonts w:ascii="Arial" w:cs="Arial" w:eastAsia="Arial Unicode MS" w:hAnsi="Arial"/>
          <w:sz w:val="22"/>
          <w:szCs w:val="22"/>
        </w:rPr>
        <w:t>3.4 - Declaração de Cumprimento Pleno dos Requisitos de Habilitação, conforme modelo (</w:t>
      </w:r>
      <w:r>
        <w:rPr>
          <w:rFonts w:ascii="Arial" w:cs="Arial" w:hAnsi="Arial"/>
          <w:sz w:val="22"/>
          <w:szCs w:val="22"/>
        </w:rPr>
        <w:t>ANEXO IV).</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 xml:space="preserve">3.4.1 – Se for Microempreendedor Individual, Microempresa ou Empresa de Pequeno Porte – EPP com problemas na habilitação, fazer constar tal ressalva. </w:t>
      </w:r>
    </w:p>
    <w:p>
      <w:pPr>
        <w:pStyle w:val="style0"/>
        <w:spacing w:after="0" w:before="0" w:line="360" w:lineRule="auto"/>
        <w:contextualSpacing w:val="false"/>
        <w:jc w:val="both"/>
        <w:rPr>
          <w:rFonts w:ascii="Arial" w:cs="Arial" w:eastAsia="Arial Unicode MS" w:hAnsi="Arial"/>
          <w:b/>
          <w:i/>
          <w:sz w:val="22"/>
          <w:szCs w:val="22"/>
        </w:rPr>
      </w:pPr>
      <w:r>
        <w:rPr>
          <w:rFonts w:ascii="Arial" w:cs="Arial" w:eastAsia="Arial Unicode MS" w:hAnsi="Arial"/>
          <w:b/>
          <w:i/>
          <w:sz w:val="22"/>
          <w:szCs w:val="22"/>
        </w:rPr>
        <w:t>Obs.: A declaração contida no item 3.4 deverá acompanhar os documentos do credenciamento, fora dos envelopes.</w:t>
      </w:r>
    </w:p>
    <w:p>
      <w:pPr>
        <w:pStyle w:val="style0"/>
        <w:spacing w:after="0" w:before="0" w:line="360" w:lineRule="auto"/>
        <w:contextualSpacing w:val="false"/>
        <w:jc w:val="both"/>
        <w:rPr>
          <w:rFonts w:ascii="Arial" w:cs="Arial" w:eastAsia="Arial Unicode MS" w:hAnsi="Arial"/>
          <w:b/>
          <w:sz w:val="22"/>
          <w:szCs w:val="22"/>
        </w:rPr>
      </w:pPr>
      <w:r>
        <w:rPr>
          <w:rFonts w:ascii="Arial" w:cs="Arial" w:eastAsia="Arial Unicode MS" w:hAnsi="Arial"/>
          <w:b/>
          <w:sz w:val="22"/>
          <w:szCs w:val="22"/>
        </w:rPr>
        <w:t>3.5 – A DOCUMENTAÇÃO REFERENTE AO CREDENCIAMENTO DEVERÁ SER APRESENTADA FORA DOS ENVELOPES PROPOSTA E DOCUMENTAÇÃO, a qual será retida pelo Pregoeiro e Equipe de Apoio e juntada ao processo.</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3.6 – Apenas a pessoa credenciada poderá intervir no procedimento licitatório, sendo admitido, para este efeito, apenas 01 (um) representante por licitante interessada.</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3.7 – Não será admitida a participação de um mesmo representante para mais de uma empresa licitante.</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3.8 – Por motivo de força maior ou quando da necessidade de realização de nova sessão pública, a empresa poderá credenciar novo representante legal, desde que este atenda às condições de credenciamento.</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3.9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3.10 – Far-se-á o credenciamento até o horário estipulado para o início da sessão de processamento do Pregão.</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3.10.1 – Ultrapassado o prazo acima previsto, estará encerrado o credenciamento, bem como o recebimento dos envelopes e, por consequência, a possibilidade de admissão de novos participantes no certame.</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3.11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3.11 -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3.12 – Encerrado o credenciamento, o Pregoeiro e a Equipe de Apoio averiguarão a existência de algum impedimento objetivo para que algum licitante participe da sessão.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3.12.1 – Serão conferidos os CNPJ dos licitantes no BNDT – Banco Nacional de Devedores Trabalhistas; CNIA – Cadastro Nacional de Condenações por Improbidade Administrativa; CEIS – Cadastro de Empresas Inidôneas e Suspensas</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 xml:space="preserve">4 </w:t>
      </w:r>
      <w:r>
        <w:rPr>
          <w:rFonts w:ascii="Arial" w:cs="Arial" w:hAnsi="Arial"/>
          <w:sz w:val="22"/>
          <w:szCs w:val="22"/>
        </w:rPr>
        <w:t>-</w:t>
      </w:r>
      <w:r>
        <w:rPr>
          <w:rFonts w:ascii="Arial" w:cs="Arial" w:hAnsi="Arial"/>
          <w:b/>
          <w:sz w:val="22"/>
          <w:szCs w:val="22"/>
        </w:rPr>
        <w:t xml:space="preserve"> DA PROPOSTA</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4.1 - A proposta deverá ser entregue em envelope fechado, contendo a seguinte indicação:</w:t>
      </w:r>
    </w:p>
    <w:p>
      <w:pPr>
        <w:pStyle w:val="style0"/>
        <w:spacing w:after="0" w:before="0" w:line="360" w:lineRule="auto"/>
        <w:ind w:firstLine="1440" w:left="0" w:right="0"/>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ind w:firstLine="1440" w:left="0" w:right="0"/>
        <w:contextualSpacing w:val="false"/>
        <w:jc w:val="both"/>
        <w:rPr>
          <w:rFonts w:ascii="Arial" w:cs="Arial" w:hAnsi="Arial"/>
          <w:b/>
          <w:sz w:val="22"/>
          <w:szCs w:val="22"/>
        </w:rPr>
      </w:pPr>
      <w:r>
        <w:rPr>
          <w:rFonts w:ascii="Arial" w:cs="Arial" w:hAnsi="Arial"/>
          <w:b/>
          <w:sz w:val="22"/>
          <w:szCs w:val="22"/>
        </w:rPr>
        <w:t>RAZÃO SOCIAL DA PROPONENTE</w:t>
      </w:r>
    </w:p>
    <w:p>
      <w:pPr>
        <w:pStyle w:val="style0"/>
        <w:spacing w:after="0" w:before="0" w:line="360" w:lineRule="auto"/>
        <w:ind w:firstLine="1440" w:left="0" w:right="0"/>
        <w:contextualSpacing w:val="false"/>
        <w:jc w:val="both"/>
        <w:rPr>
          <w:rFonts w:ascii="Arial" w:cs="Arial" w:hAnsi="Arial"/>
          <w:b/>
          <w:sz w:val="22"/>
          <w:szCs w:val="22"/>
        </w:rPr>
      </w:pPr>
      <w:r>
        <w:rPr>
          <w:rFonts w:ascii="Arial" w:cs="Arial" w:hAnsi="Arial"/>
          <w:b/>
          <w:sz w:val="22"/>
          <w:szCs w:val="22"/>
        </w:rPr>
        <w:t>PREFEITURA MUNICIPAL DE CAÇADOR</w:t>
      </w:r>
    </w:p>
    <w:p>
      <w:pPr>
        <w:pStyle w:val="style0"/>
        <w:spacing w:after="0" w:before="0" w:line="360" w:lineRule="auto"/>
        <w:ind w:firstLine="1440" w:left="0" w:right="0"/>
        <w:contextualSpacing w:val="false"/>
        <w:jc w:val="both"/>
        <w:rPr>
          <w:rFonts w:ascii="Arial" w:cs="Arial" w:hAnsi="Arial"/>
          <w:b/>
          <w:sz w:val="22"/>
          <w:szCs w:val="22"/>
        </w:rPr>
      </w:pPr>
      <w:r>
        <w:rPr>
          <w:rFonts w:ascii="Arial" w:cs="Arial" w:hAnsi="Arial"/>
          <w:b/>
          <w:sz w:val="22"/>
          <w:szCs w:val="22"/>
        </w:rPr>
        <w:t>PREGÃO PRESENCIAL Nº 51/2018</w:t>
      </w:r>
    </w:p>
    <w:p>
      <w:pPr>
        <w:pStyle w:val="style0"/>
        <w:spacing w:after="0" w:before="0" w:line="360" w:lineRule="auto"/>
        <w:ind w:firstLine="1440" w:left="0" w:right="0"/>
        <w:contextualSpacing w:val="false"/>
        <w:jc w:val="both"/>
        <w:rPr>
          <w:rFonts w:ascii="Arial" w:cs="Arial" w:hAnsi="Arial"/>
          <w:b/>
          <w:sz w:val="22"/>
          <w:szCs w:val="22"/>
        </w:rPr>
      </w:pPr>
      <w:r>
        <w:rPr>
          <w:rFonts w:ascii="Arial" w:cs="Arial" w:hAnsi="Arial"/>
          <w:b/>
          <w:sz w:val="22"/>
          <w:szCs w:val="22"/>
        </w:rPr>
        <w:t>ENVELOPE Nº 01 - “PROPOSTA DE PREÇOS”</w:t>
      </w:r>
    </w:p>
    <w:p>
      <w:pPr>
        <w:pStyle w:val="style0"/>
        <w:spacing w:after="0" w:before="0" w:line="360" w:lineRule="auto"/>
        <w:ind w:firstLine="720" w:left="0" w:right="0"/>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4.2 - A proposta necessariamente deverá preencher os seguintes requisitos:</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a) ser apresentada no formulário </w:t>
      </w:r>
      <w:r>
        <w:rPr>
          <w:rFonts w:ascii="Arial" w:cs="Arial" w:hAnsi="Arial"/>
          <w:b/>
          <w:sz w:val="22"/>
          <w:szCs w:val="22"/>
        </w:rPr>
        <w:t>ANEXO II</w:t>
      </w:r>
      <w:r>
        <w:rPr>
          <w:rFonts w:ascii="Arial" w:cs="Arial" w:hAnsi="Arial"/>
          <w:sz w:val="22"/>
          <w:szCs w:val="22"/>
        </w:rPr>
        <w:t xml:space="preserve"> ou segundo seu modelo, com prazo de validade mínimo de 60 (sessenta) dias, contendo especificação dos serviços cotados, segundo as exigências mínimas apresentadas </w:t>
      </w:r>
      <w:r>
        <w:rPr>
          <w:rFonts w:ascii="Arial" w:cs="Arial" w:hAnsi="Arial"/>
          <w:sz w:val="22"/>
          <w:szCs w:val="22"/>
          <w:shd w:fill="FFFF00" w:val="clear"/>
        </w:rPr>
        <w:t>no Capítulo 1</w:t>
      </w:r>
      <w:r>
        <w:rPr>
          <w:rFonts w:ascii="Arial" w:cs="Arial" w:hAnsi="Arial"/>
          <w:sz w:val="22"/>
          <w:szCs w:val="22"/>
        </w:rPr>
        <w:t xml:space="preserve"> deste Edital. Não serão permitidas alternativas, emendas, rasuras ou entrelinhas. </w:t>
      </w:r>
      <w:r>
        <w:rPr>
          <w:rFonts w:ascii="Arial" w:cs="Arial" w:hAnsi="Arial"/>
          <w:b/>
          <w:sz w:val="22"/>
          <w:szCs w:val="22"/>
        </w:rPr>
        <w:t>Recomenda-se aos senhores licitantes que, dentro do possível, utilizem o formulário anexo ao Edital, pois agiliza a análise das propostas e reduz os erros de elaboração das mesmas;</w:t>
      </w:r>
      <w:r>
        <w:rPr>
          <w:rFonts w:ascii="Arial" w:cs="Arial" w:hAnsi="Arial"/>
          <w:sz w:val="22"/>
          <w:szCs w:val="22"/>
        </w:rPr>
        <w:t xml:space="preserve">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b) conter o nome do proponente, endereço, identificação (individual ou social), o n.º do CNPJ e da Inscrição Estadual ou Municipal;</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c) suas folhas devem estar assinadas e/ou rubricadas pelo seu representante legal;</w:t>
      </w:r>
    </w:p>
    <w:p>
      <w:pPr>
        <w:pStyle w:val="style0"/>
        <w:spacing w:after="0" w:before="0" w:line="360" w:lineRule="auto"/>
        <w:contextualSpacing w:val="false"/>
        <w:jc w:val="both"/>
        <w:rPr>
          <w:rFonts w:ascii="Arial" w:cs="Arial" w:hAnsi="Arial"/>
          <w:b/>
          <w:i/>
          <w:sz w:val="22"/>
          <w:szCs w:val="22"/>
        </w:rPr>
      </w:pPr>
      <w:r>
        <w:rPr>
          <w:rFonts w:ascii="Arial" w:cs="Arial" w:hAnsi="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d) conter declaração de que os preços apresentados compreendem todas as despesas incidentes sobre o objeto licitado, tais como impostos, taxas, encargos sociais e trabalhistas, fretes e seguros;</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e) conter prazo de prestação dos serviços, conforme item 1.1, alínea “a”;</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f) conter discriminados em moeda corrente nacional os </w:t>
      </w:r>
      <w:r>
        <w:rPr>
          <w:rFonts w:ascii="Arial" w:cs="Arial" w:hAnsi="Arial"/>
          <w:b/>
          <w:sz w:val="22"/>
          <w:szCs w:val="22"/>
        </w:rPr>
        <w:t>preços unitários, por item</w:t>
      </w:r>
      <w:r>
        <w:rPr>
          <w:rFonts w:ascii="Arial" w:cs="Arial" w:hAnsi="Arial"/>
          <w:sz w:val="22"/>
          <w:szCs w:val="22"/>
        </w:rPr>
        <w:t>, limitados a 02 (duas) casas decimais para os centavos.</w:t>
      </w:r>
    </w:p>
    <w:p>
      <w:pPr>
        <w:pStyle w:val="style0"/>
        <w:spacing w:after="0" w:before="0" w:line="360" w:lineRule="auto"/>
        <w:contextualSpacing w:val="false"/>
        <w:rPr>
          <w:rFonts w:ascii="Arial" w:cs="Arial" w:hAnsi="Arial"/>
          <w:b/>
          <w:i/>
          <w:sz w:val="22"/>
          <w:szCs w:val="22"/>
        </w:rPr>
      </w:pPr>
      <w:r>
        <w:rPr>
          <w:rFonts w:ascii="Arial" w:cs="Arial" w:hAnsi="Arial"/>
          <w:b/>
          <w:i/>
          <w:sz w:val="22"/>
          <w:szCs w:val="22"/>
        </w:rPr>
        <w:t xml:space="preserve">Obs.: Caso os proponentes apresentem valores totais com 03(três) ou mais casas decimais após a vírgula, a Pregoeiro considerará apenas as 02 (duas) primeiras.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4.2.1. Havendo divergência entre o valor unitário e o valor total do item cotado, será considerado, para fins de julgamento das propostas, o primeiro.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4.2.2 – Para maior comodidade, o Município disponibilizará aos licitantes formulário proposta para preenchimento através do software </w:t>
      </w:r>
      <w:r>
        <w:rPr>
          <w:rFonts w:ascii="Arial" w:cs="Arial" w:hAnsi="Arial"/>
          <w:b/>
          <w:sz w:val="22"/>
          <w:szCs w:val="22"/>
          <w:u w:val="single"/>
        </w:rPr>
        <w:t xml:space="preserve">“COT”, </w:t>
      </w:r>
      <w:r>
        <w:rPr>
          <w:rFonts w:ascii="Arial" w:cs="Arial" w:hAnsi="Arial"/>
          <w:sz w:val="22"/>
          <w:szCs w:val="22"/>
        </w:rPr>
        <w:t>cujo programa será fornecido pelo Município através do e-mail: licitacoes.sec@cacador.sc.gov.br.</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4.2.3 – As empresas interessadas deverão requisitar a Diretoria de Licitações o referido “formulário proposta” através do e-mail: </w:t>
      </w:r>
      <w:hyperlink r:id="rId4">
        <w:r>
          <w:rPr>
            <w:rStyle w:val="style23"/>
            <w:rFonts w:ascii="Arial" w:cs="Arial" w:hAnsi="Arial"/>
            <w:sz w:val="22"/>
            <w:szCs w:val="22"/>
          </w:rPr>
          <w:t>licitacoes.sec@cacador.sc.gov.br</w:t>
        </w:r>
      </w:hyperlink>
      <w:r>
        <w:rPr>
          <w:rFonts w:ascii="Arial" w:cs="Arial" w:hAnsi="Arial"/>
          <w:sz w:val="22"/>
          <w:szCs w:val="22"/>
        </w:rPr>
        <w:t xml:space="preserve"> , que será fornecido em pen drive/ cd ou via e-mail, informando os seguintes dados, os quais deverão obrigatoriamente da empresa licitante: razão social, CNPJ, Inscrição Estadual, endereço completo, telefone e e-mail;</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4.2.5 – O CD/PEN DRIVE (facultativo) contendo a planilha eletrônica deverá estar dentro do envelope proposta.</w:t>
      </w:r>
    </w:p>
    <w:p>
      <w:pPr>
        <w:pStyle w:val="style0"/>
        <w:spacing w:after="0" w:before="0" w:line="360" w:lineRule="auto"/>
        <w:contextualSpacing w:val="false"/>
        <w:jc w:val="both"/>
        <w:rPr>
          <w:rFonts w:ascii="Arial" w:cs="Arial" w:hAnsi="Arial"/>
          <w:b/>
          <w:i/>
          <w:sz w:val="22"/>
          <w:szCs w:val="22"/>
        </w:rPr>
      </w:pPr>
      <w:r>
        <w:rPr>
          <w:rFonts w:ascii="Arial" w:cs="Arial" w:hAnsi="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4.3 - Anexar à proposta, os dados bancários: nome do banco, nº da conta corrente, indicando a agência bancária para recebimento dos créditos (conforme modelo no ANEXO II).</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4.4 - Anexar à proposta os dados do representante legal da empresa (aquele que assina a proposta): nome completo, cargo ou função, número de identidade e número do CPF/MF (conforme modelo no ANEXO II).</w:t>
      </w:r>
    </w:p>
    <w:p>
      <w:pPr>
        <w:pStyle w:val="style0"/>
        <w:spacing w:after="0" w:before="0" w:line="360" w:lineRule="auto"/>
        <w:contextualSpacing w:val="false"/>
        <w:jc w:val="both"/>
        <w:rPr>
          <w:rFonts w:ascii="Arial" w:cs="Arial" w:hAnsi="Arial"/>
          <w:b/>
          <w:i/>
          <w:sz w:val="22"/>
          <w:szCs w:val="22"/>
        </w:rPr>
      </w:pPr>
      <w:r>
        <w:rPr>
          <w:rFonts w:ascii="Arial" w:cs="Arial" w:hAnsi="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pPr>
        <w:pStyle w:val="style0"/>
        <w:spacing w:after="0" w:before="0" w:line="360" w:lineRule="auto"/>
        <w:contextualSpacing w:val="false"/>
        <w:jc w:val="both"/>
        <w:rPr>
          <w:rFonts w:ascii="Arial" w:cs="Arial" w:hAnsi="Arial"/>
          <w:sz w:val="22"/>
          <w:szCs w:val="22"/>
        </w:rPr>
      </w:pPr>
      <w:r>
        <w:rPr>
          <w:rFonts w:ascii="Arial" w:cs="Arial" w:hAnsi="Arial"/>
          <w:iCs/>
          <w:sz w:val="22"/>
          <w:szCs w:val="22"/>
        </w:rPr>
        <w:t>4.5</w:t>
      </w:r>
      <w:r>
        <w:rPr>
          <w:rFonts w:ascii="Arial" w:cs="Arial" w:hAnsi="Arial"/>
          <w:i/>
          <w:iCs/>
          <w:sz w:val="22"/>
          <w:szCs w:val="22"/>
        </w:rPr>
        <w:t xml:space="preserve"> – </w:t>
      </w:r>
      <w:r>
        <w:rPr>
          <w:rFonts w:ascii="Arial" w:cs="Arial" w:hAnsi="Arial"/>
          <w:sz w:val="22"/>
          <w:szCs w:val="22"/>
        </w:rPr>
        <w:t>Vícios, erros e/ou omissões que não impliquem em prejuízo para o Município poderão ser desconsiderados pelo(a) Pregoeiro(a), cabendo a este(a) agir em conformidade com os princípios que regem a Administração Pública.</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4.6 – Independentemente de declaração expressa, a simples apresentação da proposta implica em aceitação de todas as condições estabelecidas neste Edital e seus Anexos.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4.7 – A validade da proposta é de 60 (sessenta) dias, o qual será contado a partir da data da sessão de abertura dos envelopes propostas. Na contagem do prazo excluir-se-á o dia de início e incluir-se-á o dia de vencimento.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4.8 – Serão desclassificadas as propostas que contenham vícios insanáveis.</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 xml:space="preserve">5 </w:t>
      </w:r>
      <w:r>
        <w:rPr>
          <w:rFonts w:ascii="Arial" w:cs="Arial" w:hAnsi="Arial"/>
          <w:sz w:val="22"/>
          <w:szCs w:val="22"/>
        </w:rPr>
        <w:t>-</w:t>
      </w:r>
      <w:r>
        <w:rPr>
          <w:rFonts w:ascii="Arial" w:cs="Arial" w:hAnsi="Arial"/>
          <w:b/>
          <w:sz w:val="22"/>
          <w:szCs w:val="22"/>
        </w:rPr>
        <w:t xml:space="preserve"> DA HABILITAÇÃO</w:t>
      </w:r>
    </w:p>
    <w:p>
      <w:pPr>
        <w:pStyle w:val="style0"/>
        <w:spacing w:after="0" w:before="0" w:line="360" w:lineRule="auto"/>
        <w:contextualSpacing w:val="false"/>
        <w:jc w:val="both"/>
        <w:rPr>
          <w:rFonts w:ascii="Arial" w:cs="Arial" w:eastAsia="Arial" w:hAnsi="Arial"/>
          <w:sz w:val="22"/>
          <w:szCs w:val="22"/>
        </w:rPr>
      </w:pPr>
      <w:r>
        <w:rPr>
          <w:rFonts w:ascii="Arial" w:cs="Arial" w:hAnsi="Arial"/>
          <w:sz w:val="22"/>
          <w:szCs w:val="22"/>
        </w:rPr>
        <w:t xml:space="preserve">5.1 - Toda a documentação de habilitação deverá ser entregue em envelope fechado, contendo a seguinte indicação: </w:t>
      </w:r>
      <w:r>
        <w:rPr>
          <w:rFonts w:ascii="Arial" w:cs="Arial" w:eastAsia="Arial" w:hAnsi="Arial"/>
          <w:sz w:val="22"/>
          <w:szCs w:val="22"/>
        </w:rPr>
        <w:t xml:space="preserve">               </w:t>
      </w:r>
    </w:p>
    <w:p>
      <w:pPr>
        <w:pStyle w:val="style0"/>
        <w:spacing w:after="0" w:before="0" w:line="360" w:lineRule="auto"/>
        <w:ind w:firstLine="1440" w:left="0" w:right="0"/>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ind w:firstLine="1440" w:left="0" w:right="0"/>
        <w:contextualSpacing w:val="false"/>
        <w:jc w:val="both"/>
        <w:rPr>
          <w:rFonts w:ascii="Arial" w:cs="Arial" w:hAnsi="Arial"/>
          <w:b/>
          <w:sz w:val="22"/>
          <w:szCs w:val="22"/>
        </w:rPr>
      </w:pPr>
      <w:r>
        <w:rPr>
          <w:rFonts w:ascii="Arial" w:cs="Arial" w:hAnsi="Arial"/>
          <w:b/>
          <w:sz w:val="22"/>
          <w:szCs w:val="22"/>
        </w:rPr>
        <w:t>RAZÃO SOCIAL DA PROPONENTE</w:t>
      </w:r>
    </w:p>
    <w:p>
      <w:pPr>
        <w:pStyle w:val="style0"/>
        <w:spacing w:after="0" w:before="0" w:line="360" w:lineRule="auto"/>
        <w:ind w:firstLine="1440" w:left="0" w:right="0"/>
        <w:contextualSpacing w:val="false"/>
        <w:jc w:val="both"/>
        <w:rPr>
          <w:rFonts w:ascii="Arial" w:cs="Arial" w:hAnsi="Arial"/>
          <w:b/>
          <w:sz w:val="22"/>
          <w:szCs w:val="22"/>
        </w:rPr>
      </w:pPr>
      <w:r>
        <w:rPr>
          <w:rFonts w:ascii="Arial" w:cs="Arial" w:hAnsi="Arial"/>
          <w:b/>
          <w:sz w:val="22"/>
          <w:szCs w:val="22"/>
        </w:rPr>
        <w:t>PREFEITURA MUNICIPAL DE CAÇADOR</w:t>
      </w:r>
    </w:p>
    <w:p>
      <w:pPr>
        <w:pStyle w:val="style0"/>
        <w:spacing w:after="0" w:before="0" w:line="360" w:lineRule="auto"/>
        <w:ind w:firstLine="1440" w:left="0" w:right="0"/>
        <w:contextualSpacing w:val="false"/>
        <w:jc w:val="both"/>
        <w:rPr>
          <w:rFonts w:ascii="Arial" w:cs="Arial" w:hAnsi="Arial"/>
          <w:b/>
          <w:sz w:val="22"/>
          <w:szCs w:val="22"/>
        </w:rPr>
      </w:pPr>
      <w:r>
        <w:rPr>
          <w:rFonts w:ascii="Arial" w:cs="Arial" w:hAnsi="Arial"/>
          <w:b/>
          <w:sz w:val="22"/>
          <w:szCs w:val="22"/>
        </w:rPr>
        <w:t>PREGÃO PRESENCIAL Nº 51/2018</w:t>
      </w:r>
    </w:p>
    <w:p>
      <w:pPr>
        <w:pStyle w:val="style0"/>
        <w:spacing w:after="0" w:before="0" w:line="360" w:lineRule="auto"/>
        <w:ind w:firstLine="1440" w:left="0" w:right="0"/>
        <w:contextualSpacing w:val="false"/>
        <w:jc w:val="both"/>
        <w:rPr>
          <w:rFonts w:ascii="Arial" w:cs="Arial" w:hAnsi="Arial"/>
          <w:b/>
          <w:sz w:val="22"/>
          <w:szCs w:val="22"/>
        </w:rPr>
      </w:pPr>
      <w:r>
        <w:rPr>
          <w:rFonts w:ascii="Arial" w:cs="Arial" w:hAnsi="Arial"/>
          <w:b/>
          <w:sz w:val="22"/>
          <w:szCs w:val="22"/>
        </w:rPr>
        <w:t>ENVELOPE Nº 02 - “DOCUMENTOS DE HABILITAÇÃO”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5.2 - Para habilitação na presente Licitação será exigida a entrega dos seguintes documentos:</w:t>
      </w:r>
    </w:p>
    <w:p>
      <w:pPr>
        <w:pStyle w:val="style333"/>
        <w:spacing w:after="0" w:before="0" w:line="360" w:lineRule="auto"/>
        <w:ind w:hanging="0" w:left="0" w:right="0"/>
        <w:contextualSpacing w:val="false"/>
        <w:rPr>
          <w:b/>
          <w:sz w:val="22"/>
          <w:szCs w:val="22"/>
        </w:rPr>
      </w:pPr>
      <w:r>
        <w:rPr>
          <w:b/>
          <w:sz w:val="22"/>
          <w:szCs w:val="22"/>
        </w:rPr>
        <w:t xml:space="preserve">5.2.1 Habilitação Jurídica: </w:t>
      </w:r>
    </w:p>
    <w:p>
      <w:pPr>
        <w:pStyle w:val="style333"/>
        <w:numPr>
          <w:ilvl w:val="0"/>
          <w:numId w:val="4"/>
        </w:numPr>
        <w:spacing w:after="0" w:before="0" w:line="360" w:lineRule="auto"/>
        <w:ind w:hanging="360" w:left="1070" w:right="0"/>
        <w:contextualSpacing w:val="false"/>
        <w:textAlignment w:val="auto"/>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pPr>
        <w:pStyle w:val="style333"/>
        <w:numPr>
          <w:ilvl w:val="0"/>
          <w:numId w:val="4"/>
        </w:numPr>
        <w:spacing w:after="0" w:before="0" w:line="360" w:lineRule="auto"/>
        <w:ind w:hanging="360" w:left="1070" w:right="0"/>
        <w:contextualSpacing w:val="false"/>
        <w:textAlignment w:val="auto"/>
        <w:rPr>
          <w:sz w:val="22"/>
          <w:szCs w:val="22"/>
        </w:rPr>
      </w:pPr>
      <w:r>
        <w:rPr>
          <w:sz w:val="22"/>
          <w:szCs w:val="22"/>
        </w:rPr>
        <w:t xml:space="preserve">Registro Comercial, no caso de empresa individual, ou; </w:t>
      </w:r>
    </w:p>
    <w:p>
      <w:pPr>
        <w:pStyle w:val="style333"/>
        <w:numPr>
          <w:ilvl w:val="0"/>
          <w:numId w:val="4"/>
        </w:numPr>
        <w:spacing w:after="0" w:before="0" w:line="360" w:lineRule="auto"/>
        <w:ind w:hanging="360" w:left="1070" w:right="0"/>
        <w:contextualSpacing w:val="false"/>
        <w:textAlignment w:val="auto"/>
        <w:rPr>
          <w:sz w:val="22"/>
          <w:szCs w:val="22"/>
        </w:rPr>
      </w:pPr>
      <w:r>
        <w:rPr>
          <w:sz w:val="22"/>
          <w:szCs w:val="22"/>
        </w:rPr>
        <w:t xml:space="preserve">Inscrição do ato constitutivo, no caso de sociedades civis, acompanhada de prova de diretoria em exercício, ou; </w:t>
      </w:r>
    </w:p>
    <w:p>
      <w:pPr>
        <w:pStyle w:val="style333"/>
        <w:numPr>
          <w:ilvl w:val="0"/>
          <w:numId w:val="4"/>
        </w:numPr>
        <w:spacing w:after="0" w:before="0" w:line="360" w:lineRule="auto"/>
        <w:ind w:hanging="360" w:left="1070" w:right="0"/>
        <w:contextualSpacing w:val="false"/>
        <w:textAlignment w:val="auto"/>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pPr>
        <w:pStyle w:val="style0"/>
        <w:spacing w:after="0" w:before="0" w:line="360" w:lineRule="auto"/>
        <w:contextualSpacing w:val="false"/>
        <w:jc w:val="both"/>
        <w:rPr>
          <w:rFonts w:ascii="Arial" w:cs="Arial" w:hAnsi="Arial"/>
          <w:b/>
          <w:i/>
          <w:sz w:val="22"/>
          <w:szCs w:val="22"/>
        </w:rPr>
      </w:pPr>
      <w:r>
        <w:rPr>
          <w:rFonts w:ascii="Arial" w:cs="Arial" w:hAnsi="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pPr>
        <w:pStyle w:val="style333"/>
        <w:numPr>
          <w:ilvl w:val="0"/>
          <w:numId w:val="4"/>
        </w:numPr>
        <w:spacing w:after="0" w:before="0" w:line="360" w:lineRule="auto"/>
        <w:ind w:hanging="360" w:left="1070" w:right="0"/>
        <w:contextualSpacing w:val="false"/>
        <w:textAlignment w:val="auto"/>
        <w:rPr>
          <w:sz w:val="22"/>
          <w:szCs w:val="22"/>
        </w:rPr>
      </w:pPr>
      <w:r>
        <w:rPr>
          <w:sz w:val="22"/>
          <w:szCs w:val="22"/>
        </w:rPr>
        <w:t xml:space="preserve">Declaração de que a licitante cumpre o disposto no Art. 7º, inciso XXXIII da Constituição Federal de 1988 (não emprega menores de idade), assinada pelo representante legal da empresa, conforme modelo do Anexo III. </w:t>
      </w:r>
    </w:p>
    <w:p>
      <w:pPr>
        <w:pStyle w:val="style333"/>
        <w:numPr>
          <w:ilvl w:val="0"/>
          <w:numId w:val="4"/>
        </w:numPr>
        <w:spacing w:after="0" w:before="0" w:line="360" w:lineRule="auto"/>
        <w:ind w:hanging="360" w:left="1070" w:right="0"/>
        <w:contextualSpacing w:val="false"/>
        <w:textAlignment w:val="auto"/>
        <w:rPr>
          <w:sz w:val="22"/>
          <w:szCs w:val="22"/>
        </w:rPr>
      </w:pPr>
      <w:r>
        <w:rPr>
          <w:sz w:val="22"/>
          <w:szCs w:val="22"/>
        </w:rPr>
        <w:t xml:space="preserve">Declaração de que não pesa contra si declaração de inidoneidade nos termos do artigo 87, inciso IV e artigo 88, inciso III da Lei nº 8.666/93 </w:t>
      </w:r>
      <w:r>
        <w:rPr>
          <w:color w:val="00000A"/>
          <w:sz w:val="22"/>
          <w:szCs w:val="22"/>
        </w:rPr>
        <w:t xml:space="preserve">e de </w:t>
      </w:r>
      <w:r>
        <w:rPr>
          <w:color w:val="00000A"/>
          <w:sz w:val="22"/>
          <w:szCs w:val="22"/>
          <w:shd w:fill="FFFFFF" w:val="clear"/>
        </w:rPr>
        <w:t>impedimento de licitar e contratar, prevista no art. 7º da Lei nº 10.520/02</w:t>
      </w:r>
      <w:r>
        <w:rPr>
          <w:color w:val="00000A"/>
          <w:sz w:val="22"/>
          <w:szCs w:val="22"/>
        </w:rPr>
        <w:t xml:space="preserve">, assinada pelo representante legal da empresa, conforme modelo do </w:t>
      </w:r>
      <w:r>
        <w:rPr>
          <w:sz w:val="22"/>
          <w:szCs w:val="22"/>
        </w:rPr>
        <w:t>Anexo VI.</w:t>
      </w:r>
    </w:p>
    <w:p>
      <w:pPr>
        <w:pStyle w:val="style333"/>
        <w:spacing w:after="0" w:before="0" w:line="360" w:lineRule="auto"/>
        <w:ind w:hanging="0" w:left="0" w:right="0"/>
        <w:contextualSpacing w:val="false"/>
        <w:rPr>
          <w:sz w:val="22"/>
          <w:szCs w:val="22"/>
        </w:rPr>
      </w:pPr>
      <w:r>
        <w:rPr>
          <w:b/>
          <w:sz w:val="22"/>
          <w:szCs w:val="22"/>
        </w:rPr>
        <w:t>5.2.2 – Habilitação Fiscal e Trabalhista:</w:t>
      </w:r>
      <w:r>
        <w:rPr>
          <w:sz w:val="22"/>
          <w:szCs w:val="22"/>
        </w:rPr>
        <w:t xml:space="preserve"> </w:t>
      </w:r>
    </w:p>
    <w:p>
      <w:pPr>
        <w:pStyle w:val="style333"/>
        <w:numPr>
          <w:ilvl w:val="0"/>
          <w:numId w:val="5"/>
        </w:numPr>
        <w:spacing w:after="0" w:before="0" w:line="360" w:lineRule="auto"/>
        <w:ind w:hanging="360" w:left="720" w:right="0"/>
        <w:contextualSpacing w:val="false"/>
        <w:textAlignment w:val="auto"/>
        <w:rPr>
          <w:sz w:val="22"/>
          <w:szCs w:val="22"/>
        </w:rPr>
      </w:pPr>
      <w:r>
        <w:rPr>
          <w:sz w:val="22"/>
          <w:szCs w:val="22"/>
        </w:rPr>
        <w:t xml:space="preserve">Prova de inscrição no Cadastro Nacional de Pessoa Jurídica – CNPJ; </w:t>
      </w:r>
    </w:p>
    <w:p>
      <w:pPr>
        <w:pStyle w:val="style333"/>
        <w:numPr>
          <w:ilvl w:val="0"/>
          <w:numId w:val="5"/>
        </w:numPr>
        <w:spacing w:after="0" w:before="0" w:line="360" w:lineRule="auto"/>
        <w:ind w:hanging="360" w:left="720" w:right="0"/>
        <w:contextualSpacing w:val="false"/>
        <w:textAlignment w:val="auto"/>
        <w:rPr>
          <w:sz w:val="22"/>
          <w:szCs w:val="22"/>
        </w:rPr>
      </w:pPr>
      <w:r>
        <w:rPr>
          <w:sz w:val="22"/>
          <w:szCs w:val="22"/>
        </w:rPr>
        <w:t xml:space="preserve">Certidão Conjunta Negativa de Débitos relativos aos Tributos Federais e à Dívida Ativa da União, em vigor; </w:t>
      </w:r>
    </w:p>
    <w:p>
      <w:pPr>
        <w:pStyle w:val="style333"/>
        <w:numPr>
          <w:ilvl w:val="0"/>
          <w:numId w:val="5"/>
        </w:numPr>
        <w:spacing w:after="0" w:before="0" w:line="360" w:lineRule="auto"/>
        <w:ind w:hanging="360" w:left="720" w:right="0"/>
        <w:contextualSpacing w:val="false"/>
        <w:textAlignment w:val="auto"/>
        <w:rPr>
          <w:sz w:val="22"/>
          <w:szCs w:val="22"/>
        </w:rPr>
      </w:pPr>
      <w:r>
        <w:rPr>
          <w:sz w:val="22"/>
          <w:szCs w:val="22"/>
        </w:rPr>
        <w:t xml:space="preserve">Prova de regularidade com a Fazenda Estadual do domicílio do proponente, em vigor; </w:t>
      </w:r>
    </w:p>
    <w:p>
      <w:pPr>
        <w:pStyle w:val="style333"/>
        <w:numPr>
          <w:ilvl w:val="0"/>
          <w:numId w:val="5"/>
        </w:numPr>
        <w:spacing w:after="0" w:before="0" w:line="360" w:lineRule="auto"/>
        <w:ind w:hanging="360" w:left="720" w:right="0"/>
        <w:contextualSpacing w:val="false"/>
        <w:textAlignment w:val="auto"/>
        <w:rPr>
          <w:sz w:val="22"/>
          <w:szCs w:val="22"/>
        </w:rPr>
      </w:pPr>
      <w:r>
        <w:rPr>
          <w:sz w:val="22"/>
          <w:szCs w:val="22"/>
        </w:rPr>
        <w:t>Prova de regularidade com a Fazenda Municipal do domicílio do proponente, em vigor;</w:t>
      </w:r>
    </w:p>
    <w:p>
      <w:pPr>
        <w:pStyle w:val="style333"/>
        <w:numPr>
          <w:ilvl w:val="0"/>
          <w:numId w:val="5"/>
        </w:numPr>
        <w:spacing w:after="0" w:before="0" w:line="360" w:lineRule="auto"/>
        <w:ind w:hanging="360" w:left="720" w:right="0"/>
        <w:contextualSpacing w:val="false"/>
        <w:textAlignment w:val="auto"/>
        <w:rPr>
          <w:sz w:val="22"/>
          <w:szCs w:val="22"/>
        </w:rPr>
      </w:pPr>
      <w:r>
        <w:rPr>
          <w:sz w:val="22"/>
          <w:szCs w:val="22"/>
        </w:rPr>
        <w:t xml:space="preserve">Prova de regularidade com o Fundo de Garantia por Tempo de Serviço, em vigor; </w:t>
      </w:r>
    </w:p>
    <w:p>
      <w:pPr>
        <w:pStyle w:val="style333"/>
        <w:numPr>
          <w:ilvl w:val="0"/>
          <w:numId w:val="5"/>
        </w:numPr>
        <w:spacing w:after="0" w:before="0" w:line="360" w:lineRule="auto"/>
        <w:ind w:hanging="360" w:left="720" w:right="0"/>
        <w:contextualSpacing w:val="false"/>
        <w:textAlignment w:val="auto"/>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pPr>
        <w:pStyle w:val="style333"/>
        <w:numPr>
          <w:ilvl w:val="0"/>
          <w:numId w:val="5"/>
        </w:numPr>
        <w:spacing w:after="0" w:before="0" w:line="360" w:lineRule="auto"/>
        <w:ind w:hanging="360" w:left="720" w:right="0"/>
        <w:contextualSpacing w:val="false"/>
        <w:textAlignment w:val="auto"/>
        <w:rPr>
          <w:sz w:val="22"/>
          <w:szCs w:val="22"/>
        </w:rPr>
      </w:pPr>
      <w:r>
        <w:rPr>
          <w:sz w:val="22"/>
          <w:szCs w:val="22"/>
        </w:rPr>
        <w:t xml:space="preserve">Certidão Negativa de Débitos Trabalhistas - CNDT, disponibilizada no site do Tribunal Superior do Trabalho (www.tst.gov.br/certidao), em vigor.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pPr>
        <w:pStyle w:val="style333"/>
        <w:spacing w:after="0" w:before="0" w:line="360" w:lineRule="auto"/>
        <w:ind w:hanging="0" w:left="0" w:right="0"/>
        <w:contextualSpacing w:val="false"/>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pPr>
        <w:pStyle w:val="style333"/>
        <w:spacing w:after="0" w:before="0" w:line="360" w:lineRule="auto"/>
        <w:ind w:hanging="0" w:left="0" w:right="0"/>
        <w:contextualSpacing w:val="false"/>
        <w:rPr>
          <w:sz w:val="22"/>
          <w:szCs w:val="22"/>
        </w:rPr>
      </w:pPr>
      <w:r>
        <w:rPr>
          <w:sz w:val="22"/>
          <w:szCs w:val="22"/>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pPr>
        <w:pStyle w:val="style333"/>
        <w:spacing w:after="0" w:before="0" w:line="360" w:lineRule="auto"/>
        <w:ind w:hanging="0" w:left="0" w:right="0"/>
        <w:contextualSpacing w:val="false"/>
        <w:rPr>
          <w:b/>
          <w:sz w:val="22"/>
          <w:szCs w:val="22"/>
        </w:rPr>
      </w:pPr>
      <w:r>
        <w:rPr>
          <w:b/>
          <w:sz w:val="22"/>
          <w:szCs w:val="22"/>
        </w:rPr>
        <w:t xml:space="preserve">5.2.3 – Qualificação Econômico-Financeira: </w:t>
      </w:r>
    </w:p>
    <w:p>
      <w:pPr>
        <w:pStyle w:val="style333"/>
        <w:spacing w:after="0" w:before="0" w:line="360" w:lineRule="auto"/>
        <w:ind w:hanging="0" w:left="0" w:right="0"/>
        <w:contextualSpacing w:val="false"/>
        <w:rPr>
          <w:sz w:val="22"/>
          <w:szCs w:val="22"/>
        </w:rPr>
      </w:pPr>
      <w:r>
        <w:rPr>
          <w:sz w:val="22"/>
          <w:szCs w:val="22"/>
        </w:rPr>
        <w:t xml:space="preserve">a) Certidão Negativa de Falência, Concordata e Recuperação Judicial, expedida pelo distribuidor da sede da pessoa jurídica. </w:t>
      </w:r>
    </w:p>
    <w:p>
      <w:pPr>
        <w:pStyle w:val="style333"/>
        <w:spacing w:after="0" w:before="0" w:line="360" w:lineRule="auto"/>
        <w:ind w:hanging="0" w:left="0" w:right="0"/>
        <w:contextualSpacing w:val="false"/>
        <w:rPr>
          <w:b/>
          <w:sz w:val="22"/>
          <w:szCs w:val="22"/>
        </w:rPr>
      </w:pPr>
      <w:r>
        <w:rPr>
          <w:b/>
          <w:sz w:val="22"/>
          <w:szCs w:val="22"/>
        </w:rPr>
        <w:t>5.2.4 – Qualificação Técnica:</w:t>
      </w:r>
    </w:p>
    <w:p>
      <w:pPr>
        <w:pStyle w:val="style333"/>
        <w:spacing w:after="0" w:before="0" w:line="360" w:lineRule="auto"/>
        <w:ind w:hanging="0" w:left="0" w:right="0"/>
        <w:contextualSpacing w:val="false"/>
        <w:rPr>
          <w:iCs/>
          <w:sz w:val="22"/>
          <w:szCs w:val="22"/>
          <w:shd w:fill="FFFFFF" w:val="clear"/>
        </w:rPr>
      </w:pPr>
      <w:r>
        <w:rPr>
          <w:sz w:val="22"/>
          <w:szCs w:val="22"/>
        </w:rPr>
        <w:t xml:space="preserve">a) </w:t>
      </w:r>
      <w:r>
        <w:rPr>
          <w:iCs/>
          <w:sz w:val="22"/>
          <w:szCs w:val="22"/>
          <w:shd w:fill="FFFFFF" w:val="clear"/>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pPr>
        <w:pStyle w:val="style333"/>
        <w:spacing w:after="0" w:before="0" w:line="360" w:lineRule="auto"/>
        <w:ind w:hanging="0" w:left="0" w:right="0"/>
        <w:contextualSpacing w:val="false"/>
        <w:rPr>
          <w:sz w:val="22"/>
          <w:szCs w:val="22"/>
        </w:rPr>
      </w:pPr>
      <w:r>
        <w:rPr>
          <w:sz w:val="22"/>
          <w:szCs w:val="22"/>
        </w:rPr>
        <w:t xml:space="preserve">5.3 – Os documentos exigidos nos itens 5.2.1, itens “a”, “b”, “c” e “d”, 5.2.2 e 5.2.3, poderão ser substituídos pelo CRC – Certificado de Registro Cadastral expedido pelo Município de Caçador em vigor, ORIGINAL OU AUTENTICADO, contendo todos os documentos dentro do prazo de validade. </w:t>
      </w:r>
    </w:p>
    <w:p>
      <w:pPr>
        <w:pStyle w:val="style333"/>
        <w:spacing w:after="0" w:before="0" w:line="360" w:lineRule="auto"/>
        <w:ind w:hanging="0" w:left="0" w:right="0"/>
        <w:contextualSpacing w:val="false"/>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pPr>
        <w:pStyle w:val="style0"/>
        <w:spacing w:after="0" w:before="0" w:line="360" w:lineRule="auto"/>
        <w:contextualSpacing w:val="false"/>
        <w:jc w:val="both"/>
        <w:rPr>
          <w:rFonts w:ascii="Arial" w:cs="Arial" w:eastAsia="Arial Unicode MS" w:hAnsi="Arial"/>
          <w:b/>
          <w:i/>
          <w:sz w:val="22"/>
          <w:szCs w:val="22"/>
        </w:rPr>
      </w:pPr>
      <w:r>
        <w:rPr>
          <w:rFonts w:ascii="Arial" w:cs="Arial" w:eastAsia="Arial Unicode MS" w:hAnsi="Arial"/>
          <w:b/>
          <w:sz w:val="22"/>
          <w:szCs w:val="22"/>
        </w:rPr>
        <w:t>OBS</w:t>
      </w:r>
      <w:r>
        <w:rPr>
          <w:rFonts w:ascii="Arial" w:cs="Arial" w:eastAsia="Arial Unicode MS" w:hAnsi="Arial"/>
          <w:sz w:val="22"/>
          <w:szCs w:val="22"/>
        </w:rPr>
        <w:t xml:space="preserve">. </w:t>
      </w:r>
      <w:r>
        <w:rPr>
          <w:rFonts w:ascii="Arial" w:cs="Arial" w:eastAsia="Arial Unicode MS" w:hAnsi="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5.4 - As microempresas (ME), empresas de pequeno porte (EPP) ou Microempreendedores Individuais (MEI) deverão apresentar toda a documentação arrolada nos itens acima, no entanto:</w:t>
      </w:r>
    </w:p>
    <w:p>
      <w:pPr>
        <w:pStyle w:val="style0"/>
        <w:spacing w:after="0" w:before="0" w:line="100" w:lineRule="atLeast"/>
        <w:ind w:hanging="0" w:left="2268" w:right="0"/>
        <w:contextualSpacing w:val="false"/>
        <w:jc w:val="both"/>
        <w:rPr>
          <w:rFonts w:ascii="Arial" w:cs="Arial" w:hAnsi="Arial"/>
          <w:i/>
          <w:sz w:val="22"/>
          <w:szCs w:val="22"/>
        </w:rPr>
      </w:pPr>
      <w:r>
        <w:rPr>
          <w:rFonts w:ascii="Arial" w:cs="Arial" w:hAnsi="Arial"/>
          <w:i/>
          <w:sz w:val="22"/>
          <w:szCs w:val="22"/>
        </w:rPr>
      </w:r>
    </w:p>
    <w:p>
      <w:pPr>
        <w:pStyle w:val="style0"/>
        <w:spacing w:after="0" w:before="0" w:line="100" w:lineRule="atLeast"/>
        <w:ind w:hanging="0" w:left="2268" w:right="0"/>
        <w:contextualSpacing w:val="false"/>
        <w:jc w:val="both"/>
        <w:rPr>
          <w:rFonts w:ascii="Arial" w:cs="Arial" w:hAnsi="Arial"/>
          <w:i/>
          <w:sz w:val="22"/>
          <w:szCs w:val="22"/>
        </w:rPr>
      </w:pPr>
      <w:r>
        <w:rPr>
          <w:rFonts w:ascii="Arial" w:cs="Arial" w:hAnsi="Arial"/>
          <w:i/>
          <w:sz w:val="22"/>
          <w:szCs w:val="22"/>
        </w:rPr>
        <w:t>§ 1</w:t>
      </w:r>
      <w:r>
        <w:rPr>
          <w:rFonts w:ascii="Arial" w:cs="Arial" w:hAnsi="Arial"/>
          <w:i/>
          <w:sz w:val="22"/>
          <w:szCs w:val="22"/>
          <w:u w:val="single"/>
          <w:vertAlign w:val="superscript"/>
        </w:rPr>
        <w:t>o</w:t>
      </w:r>
      <w:r>
        <w:rPr>
          <w:rFonts w:ascii="Arial" w:cs="Arial" w:hAnsi="Arial"/>
          <w:i/>
          <w:sz w:val="22"/>
          <w:szCs w:val="22"/>
        </w:rPr>
        <w:t xml:space="preserve">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pPr>
        <w:pStyle w:val="style0"/>
        <w:spacing w:after="0" w:before="0" w:line="100" w:lineRule="atLeast"/>
        <w:ind w:hanging="0" w:left="2268" w:right="0"/>
        <w:contextualSpacing w:val="false"/>
        <w:jc w:val="both"/>
        <w:rPr>
          <w:rFonts w:ascii="Arial" w:cs="Arial" w:eastAsia="Arial Unicode MS" w:hAnsi="Arial"/>
          <w:i/>
          <w:sz w:val="22"/>
          <w:szCs w:val="22"/>
        </w:rPr>
      </w:pPr>
      <w:r>
        <w:rPr>
          <w:rFonts w:ascii="Arial" w:cs="Arial" w:eastAsia="Arial Unicode MS" w:hAnsi="Arial"/>
          <w:i/>
          <w:sz w:val="22"/>
          <w:szCs w:val="22"/>
        </w:rPr>
        <w:t>§ 2</w:t>
      </w:r>
      <w:r>
        <w:rPr>
          <w:rFonts w:ascii="Arial" w:cs="Arial" w:eastAsia="Arial Unicode MS" w:hAnsi="Arial"/>
          <w:i/>
          <w:sz w:val="22"/>
          <w:szCs w:val="22"/>
          <w:vertAlign w:val="superscript"/>
        </w:rPr>
        <w:t xml:space="preserve">o </w:t>
      </w:r>
      <w:r>
        <w:rPr>
          <w:rFonts w:ascii="Arial" w:cs="Arial" w:eastAsia="Arial Unicode MS" w:hAnsi="Arial"/>
          <w:i/>
          <w:sz w:val="22"/>
          <w:szCs w:val="22"/>
        </w:rPr>
        <w:t xml:space="preserve">A não-regularização da documentação, no prazo previsto no parágrafo anterior, implicará decadência do direito à contratação, sem prejuízo das sanções previstas no </w:t>
      </w:r>
      <w:r>
        <w:fldChar w:fldCharType="begin"/>
      </w:r>
      <w:r>
        <w:instrText> HYPERLINK "http://www.planalto.gov.br/CCIVIL/Leis/L8666cons.htm" \l "art81"</w:instrText>
      </w:r>
      <w:r>
        <w:fldChar w:fldCharType="separate"/>
      </w:r>
      <w:r>
        <w:rPr>
          <w:rStyle w:val="style23"/>
          <w:rFonts w:ascii="Arial" w:cs="Arial" w:eastAsia="Arial Unicode MS" w:hAnsi="Arial"/>
          <w:i/>
          <w:sz w:val="22"/>
          <w:szCs w:val="22"/>
        </w:rPr>
        <w:t xml:space="preserve">art. </w:t>
      </w:r>
      <w:r>
        <w:fldChar w:fldCharType="end"/>
      </w:r>
      <w:r>
        <w:rPr>
          <w:rStyle w:val="style23"/>
          <w:rFonts w:ascii="Arial" w:cs="Arial" w:eastAsia="Arial Unicode MS" w:hAnsi="Arial"/>
          <w:i/>
          <w:sz w:val="22"/>
          <w:szCs w:val="22"/>
        </w:rPr>
        <w:t>81 da Lei n</w:t>
      </w:r>
      <w:r>
        <w:rPr>
          <w:rStyle w:val="style23"/>
          <w:rFonts w:ascii="Arial" w:cs="Arial" w:eastAsia="Arial Unicode MS" w:hAnsi="Arial"/>
          <w:i/>
          <w:sz w:val="22"/>
          <w:szCs w:val="22"/>
          <w:vertAlign w:val="superscript"/>
        </w:rPr>
        <w:t>o</w:t>
      </w:r>
      <w:r>
        <w:rPr>
          <w:rStyle w:val="style23"/>
          <w:rFonts w:ascii="Arial" w:cs="Arial" w:eastAsia="Arial Unicode MS" w:hAnsi="Arial"/>
          <w:i/>
          <w:sz w:val="22"/>
          <w:szCs w:val="22"/>
        </w:rPr>
        <w:t xml:space="preserve"> 8.666, de 21 de junho de 1993</w:t>
      </w:r>
      <w:r>
        <w:rPr>
          <w:rFonts w:ascii="Arial" w:cs="Arial" w:eastAsia="Arial Unicode MS" w:hAnsi="Arial"/>
          <w:i/>
          <w:sz w:val="22"/>
          <w:szCs w:val="22"/>
        </w:rPr>
        <w:t xml:space="preserve">, sendo facultado à Administração convocar os licitantes remanescentes, na ordem de classificação, para a assinatura do contrato, ou revogar a licitação. </w:t>
      </w:r>
    </w:p>
    <w:p>
      <w:pPr>
        <w:pStyle w:val="style0"/>
        <w:spacing w:after="0" w:before="0" w:line="100" w:lineRule="atLeast"/>
        <w:ind w:hanging="0" w:left="2268" w:right="0"/>
        <w:contextualSpacing w:val="false"/>
        <w:jc w:val="both"/>
        <w:rPr>
          <w:rFonts w:ascii="Arial" w:cs="Arial" w:eastAsia="Arial Unicode MS" w:hAnsi="Arial"/>
          <w:i/>
          <w:sz w:val="22"/>
          <w:szCs w:val="22"/>
        </w:rPr>
      </w:pPr>
      <w:r>
        <w:rPr>
          <w:rFonts w:ascii="Arial" w:cs="Arial" w:eastAsia="Arial Unicode MS" w:hAnsi="Arial"/>
          <w:i/>
          <w:sz w:val="22"/>
          <w:szCs w:val="22"/>
        </w:rPr>
      </w:r>
    </w:p>
    <w:p>
      <w:pPr>
        <w:pStyle w:val="style333"/>
        <w:spacing w:after="0" w:before="0" w:line="360" w:lineRule="auto"/>
        <w:ind w:hanging="0" w:left="0" w:right="0"/>
        <w:contextualSpacing w:val="false"/>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pPr>
        <w:pStyle w:val="style333"/>
        <w:numPr>
          <w:ilvl w:val="0"/>
          <w:numId w:val="6"/>
        </w:numPr>
        <w:spacing w:after="0" w:before="0" w:line="360" w:lineRule="auto"/>
        <w:ind w:hanging="360" w:left="720" w:right="0"/>
        <w:contextualSpacing w:val="false"/>
        <w:textAlignment w:val="auto"/>
        <w:rPr>
          <w:sz w:val="22"/>
          <w:szCs w:val="22"/>
        </w:rPr>
      </w:pPr>
      <w:r>
        <w:rPr>
          <w:sz w:val="22"/>
          <w:szCs w:val="22"/>
        </w:rPr>
        <w:t xml:space="preserve">Se, o licitante for a matriz, todos os documentos deverão estar com o nº do CNPJ da matriz, ou; </w:t>
      </w:r>
    </w:p>
    <w:p>
      <w:pPr>
        <w:pStyle w:val="style333"/>
        <w:numPr>
          <w:ilvl w:val="0"/>
          <w:numId w:val="6"/>
        </w:numPr>
        <w:spacing w:after="0" w:before="0" w:line="360" w:lineRule="auto"/>
        <w:ind w:hanging="360" w:left="720" w:right="0"/>
        <w:contextualSpacing w:val="false"/>
        <w:textAlignment w:val="auto"/>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pPr>
        <w:pStyle w:val="style333"/>
        <w:numPr>
          <w:ilvl w:val="0"/>
          <w:numId w:val="6"/>
        </w:numPr>
        <w:spacing w:after="0" w:before="0" w:line="360" w:lineRule="auto"/>
        <w:ind w:hanging="360" w:left="720" w:right="0"/>
        <w:contextualSpacing w:val="false"/>
        <w:textAlignment w:val="auto"/>
        <w:rPr>
          <w:sz w:val="22"/>
          <w:szCs w:val="22"/>
        </w:rPr>
      </w:pPr>
      <w:r>
        <w:rPr>
          <w:sz w:val="22"/>
          <w:szCs w:val="22"/>
        </w:rPr>
        <w:t xml:space="preserve">Serão dispensados da apresentação de documentos com o nº do CNPJ da filial aqueles documentos que, pela própria natureza, forem emitidas somente em nome da matriz; </w:t>
      </w:r>
    </w:p>
    <w:p>
      <w:pPr>
        <w:pStyle w:val="style333"/>
        <w:spacing w:after="0" w:before="0" w:line="360" w:lineRule="auto"/>
        <w:ind w:hanging="0" w:left="0" w:right="0"/>
        <w:contextualSpacing w:val="false"/>
        <w:rPr>
          <w:sz w:val="22"/>
          <w:szCs w:val="22"/>
        </w:rPr>
      </w:pPr>
      <w:r>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pPr>
        <w:pStyle w:val="style333"/>
        <w:spacing w:after="0" w:before="0" w:line="360" w:lineRule="auto"/>
        <w:ind w:hanging="0" w:left="0" w:right="0"/>
        <w:contextualSpacing w:val="false"/>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pPr>
        <w:pStyle w:val="style333"/>
        <w:spacing w:after="0" w:before="0" w:line="360" w:lineRule="auto"/>
        <w:ind w:hanging="0" w:left="0" w:right="0"/>
        <w:contextualSpacing w:val="false"/>
        <w:rPr>
          <w:sz w:val="22"/>
          <w:szCs w:val="22"/>
        </w:rPr>
      </w:pPr>
      <w:r>
        <w:rPr>
          <w:sz w:val="22"/>
          <w:szCs w:val="22"/>
        </w:rPr>
        <w:t>5.6.3 - Não será permitido atraso por parte dos licitantes participantes.</w:t>
      </w:r>
    </w:p>
    <w:p>
      <w:pPr>
        <w:pStyle w:val="style333"/>
        <w:spacing w:after="0" w:before="0" w:line="360" w:lineRule="auto"/>
        <w:ind w:hanging="0" w:left="0" w:right="0"/>
        <w:contextualSpacing w:val="false"/>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5.8 – No caso de apresentação de documentos e/ou certidões que não constarem prazo de validade, considerar-se-á o prazo máximo de 90 (noventa) dias a partir da data de emissão dos mesmos, salvo documentos dispensáveis.</w:t>
      </w:r>
    </w:p>
    <w:p>
      <w:pPr>
        <w:pStyle w:val="style333"/>
        <w:spacing w:after="0" w:before="0" w:line="360" w:lineRule="auto"/>
        <w:ind w:hanging="0" w:left="0" w:right="0"/>
        <w:contextualSpacing w:val="false"/>
        <w:rPr>
          <w:sz w:val="22"/>
          <w:szCs w:val="22"/>
        </w:rPr>
      </w:pPr>
      <w:r>
        <w:rPr>
          <w:sz w:val="22"/>
          <w:szCs w:val="22"/>
        </w:rPr>
        <w:t>5.9 - Os documentos que forem apresentados em original não serão devolvidos, e passarão a fazer parte integrante do processo licitatório.</w:t>
      </w:r>
    </w:p>
    <w:p>
      <w:pPr>
        <w:pStyle w:val="style333"/>
        <w:spacing w:after="0" w:before="0" w:line="360" w:lineRule="auto"/>
        <w:ind w:hanging="0" w:left="0" w:right="0"/>
        <w:contextualSpacing w:val="false"/>
        <w:rPr>
          <w:sz w:val="22"/>
          <w:szCs w:val="22"/>
        </w:rPr>
      </w:pPr>
      <w:r>
        <w:rPr>
          <w:sz w:val="22"/>
          <w:szCs w:val="22"/>
        </w:rPr>
        <w:t>5.10 - Não serão aceitos protocolos de entrega ou solicitação de documento em substituição aos documentos requeridos no presente Edital e seus Anexos.</w:t>
      </w:r>
    </w:p>
    <w:p>
      <w:pPr>
        <w:pStyle w:val="style333"/>
        <w:tabs>
          <w:tab w:leader="none" w:pos="210" w:val="left"/>
        </w:tabs>
        <w:spacing w:after="0" w:before="0" w:line="360" w:lineRule="auto"/>
        <w:ind w:hanging="0" w:left="0" w:right="0"/>
        <w:contextualSpacing w:val="false"/>
        <w:rPr>
          <w:bCs/>
          <w:sz w:val="22"/>
          <w:szCs w:val="22"/>
        </w:rPr>
      </w:pPr>
      <w:r>
        <w:rPr>
          <w:bCs/>
          <w:sz w:val="22"/>
          <w:szCs w:val="22"/>
        </w:rPr>
        <w:t>5.11 – Os documentos redigidos em língua estrangeira deverão estar acompanhados de tradução por tradutor juramentado.</w:t>
      </w:r>
    </w:p>
    <w:p>
      <w:pPr>
        <w:pStyle w:val="style333"/>
        <w:spacing w:after="0" w:before="0" w:line="360" w:lineRule="auto"/>
        <w:ind w:hanging="0" w:left="0" w:right="0"/>
        <w:contextualSpacing w:val="false"/>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pPr>
        <w:pStyle w:val="style333"/>
        <w:spacing w:after="0" w:before="0" w:line="360" w:lineRule="auto"/>
        <w:ind w:hanging="0" w:left="0" w:right="0"/>
        <w:contextualSpacing w:val="false"/>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pPr>
        <w:pStyle w:val="style333"/>
        <w:spacing w:after="0" w:before="0" w:line="360" w:lineRule="auto"/>
        <w:ind w:hanging="0" w:left="0" w:right="0"/>
        <w:contextualSpacing w:val="false"/>
        <w:rPr>
          <w:sz w:val="22"/>
          <w:szCs w:val="22"/>
        </w:rPr>
      </w:pPr>
      <w:r>
        <w:rPr>
          <w:sz w:val="22"/>
          <w:szCs w:val="22"/>
        </w:rPr>
        <w:t>5.14 - Em caso de divergência entre informações contidas em documentação impressa e na proposta específica, prevalecerão as da proposta.</w:t>
      </w:r>
    </w:p>
    <w:p>
      <w:pPr>
        <w:pStyle w:val="style333"/>
        <w:spacing w:after="0" w:before="0" w:line="360" w:lineRule="auto"/>
        <w:ind w:hanging="0" w:left="0" w:right="0"/>
        <w:contextualSpacing w:val="false"/>
        <w:rPr>
          <w:bCs/>
          <w:sz w:val="22"/>
          <w:szCs w:val="22"/>
        </w:rPr>
      </w:pPr>
      <w:r>
        <w:rPr>
          <w:bCs/>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 xml:space="preserve">6 </w:t>
      </w:r>
      <w:r>
        <w:rPr>
          <w:rFonts w:ascii="Arial" w:cs="Arial" w:hAnsi="Arial"/>
          <w:sz w:val="22"/>
          <w:szCs w:val="22"/>
        </w:rPr>
        <w:t>-</w:t>
      </w:r>
      <w:r>
        <w:rPr>
          <w:rFonts w:ascii="Arial" w:cs="Arial" w:hAnsi="Arial"/>
          <w:b/>
          <w:sz w:val="22"/>
          <w:szCs w:val="22"/>
        </w:rPr>
        <w:t xml:space="preserve"> DO RECEBIMENTO E JULGAMENTO DAS PROPOSTAS E DOS DOCUMENTOS DE HABILITAÇÃO</w:t>
      </w:r>
    </w:p>
    <w:p>
      <w:pPr>
        <w:pStyle w:val="style0"/>
        <w:spacing w:after="0" w:before="0" w:line="360" w:lineRule="auto"/>
        <w:contextualSpacing w:val="false"/>
        <w:jc w:val="both"/>
        <w:rPr>
          <w:rFonts w:ascii="Arial" w:cs="Arial" w:hAnsi="Arial"/>
          <w:sz w:val="22"/>
          <w:szCs w:val="22"/>
          <w:shd w:fill="FFFF00" w:val="clear"/>
        </w:rPr>
      </w:pPr>
      <w:r>
        <w:rPr>
          <w:rFonts w:ascii="Arial" w:cs="Arial" w:hAnsi="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cs="Arial" w:hAnsi="Arial"/>
          <w:sz w:val="22"/>
          <w:szCs w:val="22"/>
          <w:shd w:fill="FFFF00" w:val="clear"/>
        </w:rPr>
        <w:t>Capítulo 2.</w:t>
      </w:r>
    </w:p>
    <w:p>
      <w:pPr>
        <w:pStyle w:val="style0"/>
        <w:spacing w:after="0" w:before="0" w:line="360" w:lineRule="auto"/>
        <w:contextualSpacing w:val="false"/>
        <w:jc w:val="both"/>
        <w:rPr>
          <w:rFonts w:ascii="Arial" w:cs="Arial" w:hAnsi="Arial"/>
          <w:b/>
          <w:sz w:val="22"/>
          <w:szCs w:val="22"/>
        </w:rPr>
      </w:pPr>
      <w:r>
        <w:rPr>
          <w:rFonts w:ascii="Arial" w:cs="Arial" w:hAnsi="Arial"/>
          <w:sz w:val="22"/>
          <w:szCs w:val="22"/>
        </w:rPr>
        <w:t xml:space="preserve">6.3 - Não serão recebidos envelopes contendo proposta e os documentos de habilitação fora do prazo estabelecido neste Edital, </w:t>
      </w:r>
      <w:r>
        <w:rPr>
          <w:rFonts w:ascii="Arial" w:cs="Arial" w:hAnsi="Arial"/>
          <w:b/>
          <w:sz w:val="22"/>
          <w:szCs w:val="22"/>
        </w:rPr>
        <w:t>salvo no caso descrito no item 6.24 do presente instrumento.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6.4 - Serão abertos primeiramente os envelopes contendo as propostas de preços, ocasião em que será procedida à verificação da conformidade das mesmas com os requisitos estabelecidos neste instrumento.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6.4.1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6.4.2 – Não serão motivos de desclassificação simples omissões que sejam irrelevantes para o atendimento da proposta, que não venham causar prejuízo à Administração e nem firam os direitos dos demais licitantes. </w:t>
      </w:r>
    </w:p>
    <w:p>
      <w:pPr>
        <w:pStyle w:val="style0"/>
        <w:tabs>
          <w:tab w:leader="none" w:pos="150" w:val="left"/>
        </w:tabs>
        <w:spacing w:after="0" w:before="0" w:line="360" w:lineRule="auto"/>
        <w:contextualSpacing w:val="false"/>
        <w:jc w:val="both"/>
        <w:rPr>
          <w:rFonts w:ascii="Arial" w:cs="Arial" w:hAnsi="Arial"/>
          <w:sz w:val="22"/>
          <w:szCs w:val="22"/>
        </w:rPr>
      </w:pPr>
      <w:r>
        <w:rPr>
          <w:rFonts w:ascii="Arial" w:cs="Arial" w:hAnsi="Arial"/>
          <w:sz w:val="22"/>
          <w:szCs w:val="22"/>
        </w:rPr>
        <w:t>6.5 -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6.6 - Não havendo pelo menos três ofertas nas condições definidas no item anterior, poderão os autores das melhores propostas, até o máximo de três, oferecerem lances verbais e sucessivos, quaisquer que sejam os preços oferecidos.</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6.7 - A oferta dos lances deverá ser efetuada, no momento em que for conferida a palavra ao licitante, na ordem decrescente dos preços.</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6.8 - Dos lances ofertados não caberá retratação.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6.9 - A desistência em apresentar lance verbal, quando convocado pelo Pregoeiro, implicará a exclusão do licitante da fase de lances e na manutenção do último preço apresentado pelo licitante.</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6.10 - O encerramento da etapa competitiva dar-se-á quando, indagados pelo Pregoeiro, os licitantes manifestarem seu desinteresse em apresentar novos lances.</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6.11 – Caso não se realizem lances verbais, será verificada a conformidade entre a proposta escrita de menor preço e o valor estimado para a contratação.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6.12 -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6.13 – Sendo aceitável a proposta de menor preço, será aberto o envelope contendo a documentação de habilitação do licitante que a tiver formulado para confirmação das suas condições de habilitação.</w:t>
      </w:r>
    </w:p>
    <w:p>
      <w:pPr>
        <w:pStyle w:val="style0"/>
        <w:spacing w:after="0" w:before="0" w:line="360" w:lineRule="auto"/>
        <w:contextualSpacing w:val="false"/>
        <w:jc w:val="both"/>
        <w:rPr>
          <w:rFonts w:ascii="Arial" w:cs="Arial" w:hAnsi="Arial"/>
          <w:b/>
          <w:i/>
          <w:sz w:val="22"/>
          <w:szCs w:val="22"/>
        </w:rPr>
      </w:pPr>
      <w:r>
        <w:rPr>
          <w:rFonts w:ascii="Arial" w:cs="Arial" w:hAnsi="Arial"/>
          <w:b/>
          <w:i/>
          <w:sz w:val="22"/>
          <w:szCs w:val="22"/>
        </w:rPr>
        <w:t>OBS - Caso o Pregoeiro verifique que os preços se apresentem manifestamente inexequíveis, concederá ao licitante um prazo razoável para, através de documentação pertinente, demonstrar sua viabilidade.</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6.14 – Verificado o atendimento das exigências fixadas no Edital, o licitante será declarado vencedor.</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6.15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6.16 - Nas situações previstas nos itens 6.12, 6.13 e 6.15, o(a) Pregoeiro(a) poderá negociar diretamente com o proponente para que seja obtido preço melhor.</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6.17 - Havendo empate entre duas ou mais propostas, será definido o vencedor por sorteio público, caso nenhum proponente de um lance menor.</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6.18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6.19 – Serão inabilitados os licitantes que não apresentarem a documentação em situação regular, conforme estabelecido no presente Edital.</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6.20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6.21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6.22 – Não serão aceitas cópias de documentos obtidos por meio de aparelho fax-símile (FAX) e tão pouco cópias de documentos ilegíveis em nenhuma das fases do certame.</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6.23 - O Pregoeiro manterá em seu poder os envelopes com a documentação dos demais licitantes, pelo prazo de 10 (dez) dias, após a homologação da Licitação, devendo as empresas retirá-los neste período, sob pena de inutilização dos mesmos.</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 xml:space="preserve">6.24 - DA PREFERÊNCIA DE CONTRATAÇÃO PARA AS MICROEMPREENDORAS INDIVIDUAIS, MICROEMPRESAS E EMPRESAS DE PEQUENO PORTE – LEI COMPLEMENTAR Nº 123/2006.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6.24.1 - Nos termos da Lei Complementar nº 123/2006, será assegurado, como critério de desempate, preferência de contratação para os Microempreendedores Individuais, Microempresas e Empresas de Pequeno Porte.</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6.24.2 - Entende-se por empate aquelas situações em que as propostas apresentadas pelos Microempreendedores Individuais, Microempresas e Empresas de Pequeno Porte sejam iguais ou até 5% (cinco por cento) superiores ao melhor preço.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6.24.3 - No caso de empate entre duas ou mais propostas proceder-se-á da seguinte forma:</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b) Não ocorrendo à contratação do Microempreendedor Individual, Microempresa ou Empresa de Pequeno Porte, na forma da alínea “a” do subitem 6.24.3, serão convocadas as remanescentes que porventura se enquadrem na hipótese do subitem 6.24.2 deste Edital, na ordem classificatória, para o exercício do mesmo direito.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c) No caso de equivalência dos valores apresentados pelos Microempreendedores Individuais, Microempresas ou Empresas de Pequeno Porte que se encontrem no intervalo estabelecido no subitem 6.24.2 deste Edital, será realizado sorteio entre elas para que se identifique àquela que, primeiro, poderá apresentar melhor oferta.</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6.24.4 - Na hipótese da não contratação nos termos previstos na alínea “a” do subitem 6.24.3, o objeto licitado será adjudicado em favor da proposta originalmente vencedora do certame.</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6.24.5 - O disposto no subitem 6.24.3 e suas alíneas somente se aplicarão quando a melhor oferta inicial não tiver sido apresentada por Microempreendedor Individual, Microempresa ou Empresa de Pequeno Porte.</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6.24.6 - O Microempreendedor Individual, Microempresa ou Empresa de Pequeno Porte mais bem classificada será convocada para apresentar nova proposta no prazo máximo de 05 (cinco) minutos após o encerramento dos lances, sob pena de preclusão.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6.24.7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6.24.7.1 -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6.24.7.2 – Entende-se o termo “declarado vencedor” de que trata a cláusula anterior, o momento imediatamente posterior à fase de habilitação.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6.24.7.3 - A não regularização da documentação, no prazo previsto no subitem 6.24.7.1,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6.24.8 - A empresa que não comprovar a condição de Microempreendedor Individual, Microempresa ou Empresa de Pequeno Porte, no ato de credenciamento, não terá direito aos benefícios concedidos pela Lei Complementar nº 123/2006.</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 xml:space="preserve">7 </w:t>
      </w:r>
      <w:r>
        <w:rPr>
          <w:rFonts w:ascii="Arial" w:cs="Arial" w:hAnsi="Arial"/>
          <w:sz w:val="22"/>
          <w:szCs w:val="22"/>
        </w:rPr>
        <w:t>-</w:t>
      </w:r>
      <w:r>
        <w:rPr>
          <w:rFonts w:ascii="Arial" w:cs="Arial" w:hAnsi="Arial"/>
          <w:b/>
          <w:sz w:val="22"/>
          <w:szCs w:val="22"/>
        </w:rPr>
        <w:t xml:space="preserve"> DOS CRITÉRIOS DE JULGAMENTO E ADJUDICAÇÃO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7.1 – A presente Licitação será adjudicada à licitante que apresentar proposta de </w:t>
      </w:r>
      <w:r>
        <w:rPr>
          <w:rFonts w:ascii="Arial" w:cs="Arial" w:hAnsi="Arial"/>
          <w:b/>
          <w:sz w:val="22"/>
          <w:szCs w:val="22"/>
        </w:rPr>
        <w:t>MENOR PREÇO POR ITEM</w:t>
      </w:r>
      <w:r>
        <w:rPr>
          <w:rFonts w:ascii="Arial" w:cs="Arial" w:hAnsi="Arial"/>
          <w:sz w:val="22"/>
          <w:szCs w:val="22"/>
        </w:rPr>
        <w:t>, desde que atendidas às exigências deste Edital.</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8 – DA IMPUGNAÇÃO DO EDITAL</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8.2 – </w:t>
      </w:r>
      <w:r>
        <w:rPr>
          <w:rFonts w:ascii="Arial" w:cs="Arial" w:eastAsia="Arial Unicode MS" w:hAnsi="Arial"/>
          <w:sz w:val="22"/>
          <w:szCs w:val="22"/>
        </w:rPr>
        <w:t xml:space="preserve">Caberá a Administração Pública </w:t>
      </w:r>
      <w:r>
        <w:rPr>
          <w:rFonts w:ascii="Arial" w:cs="Arial" w:hAnsi="Arial"/>
          <w:sz w:val="22"/>
          <w:szCs w:val="22"/>
        </w:rPr>
        <w:t>decidir, no prazo de 48 (quarenta e oito) horas, sobre a impugnação interposta.</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8.3 – Se procedente e acolhida à impugnação do Edital, seus vícios serão sanados e nova data será designada para a realização do certame.</w:t>
      </w:r>
    </w:p>
    <w:p>
      <w:pPr>
        <w:pStyle w:val="style0"/>
        <w:spacing w:after="0" w:before="0" w:line="360" w:lineRule="auto"/>
        <w:contextualSpacing w:val="false"/>
        <w:jc w:val="both"/>
        <w:rPr>
          <w:rFonts w:ascii="Arial" w:cs="Arial" w:hAnsi="Arial"/>
          <w:bCs/>
          <w:sz w:val="22"/>
          <w:szCs w:val="22"/>
        </w:rPr>
      </w:pPr>
      <w:r>
        <w:rPr>
          <w:rFonts w:ascii="Arial" w:cs="Arial" w:hAnsi="Arial"/>
          <w:bCs/>
          <w:sz w:val="22"/>
          <w:szCs w:val="22"/>
        </w:rPr>
      </w:r>
    </w:p>
    <w:p>
      <w:pPr>
        <w:pStyle w:val="style332"/>
        <w:numPr>
          <w:ilvl w:val="0"/>
          <w:numId w:val="1"/>
        </w:numPr>
        <w:spacing w:after="0" w:before="0"/>
        <w:contextualSpacing w:val="false"/>
        <w:jc w:val="both"/>
        <w:textAlignment w:val="auto"/>
        <w:rPr>
          <w:rFonts w:ascii="Arial" w:cs="Arial" w:eastAsia="Arial Unicode MS" w:hAnsi="Arial"/>
          <w:b/>
          <w:bCs/>
          <w:sz w:val="22"/>
          <w:szCs w:val="22"/>
        </w:rPr>
      </w:pPr>
      <w:r>
        <w:rPr>
          <w:rFonts w:ascii="Arial" w:cs="Arial" w:hAnsi="Arial"/>
          <w:b/>
          <w:sz w:val="22"/>
          <w:szCs w:val="22"/>
        </w:rPr>
        <w:t xml:space="preserve">9 </w:t>
      </w:r>
      <w:r>
        <w:rPr>
          <w:rFonts w:ascii="Arial" w:cs="Arial" w:hAnsi="Arial"/>
          <w:sz w:val="22"/>
          <w:szCs w:val="22"/>
        </w:rPr>
        <w:t xml:space="preserve">– </w:t>
      </w:r>
      <w:r>
        <w:rPr>
          <w:rFonts w:ascii="Arial" w:cs="Arial" w:eastAsia="Arial Unicode MS" w:hAnsi="Arial"/>
          <w:b/>
          <w:bCs/>
          <w:sz w:val="22"/>
          <w:szCs w:val="22"/>
        </w:rPr>
        <w:t>DO CONTRATO</w:t>
      </w:r>
    </w:p>
    <w:p>
      <w:pPr>
        <w:pStyle w:val="style322"/>
        <w:numPr>
          <w:ilvl w:val="0"/>
          <w:numId w:val="1"/>
        </w:numPr>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9.1. Será firmado Contrato com o proponente vencedor para o exercício de 2018, para a entrega dos produtos, podendo ser renovado ou prorrogado, e sofrer acréscimos ou supressões nos termos da Lei 8.666/93.</w:t>
      </w:r>
    </w:p>
    <w:p>
      <w:pPr>
        <w:pStyle w:val="style322"/>
        <w:numPr>
          <w:ilvl w:val="0"/>
          <w:numId w:val="1"/>
        </w:numPr>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9.2. O prazo para assinatura do Contrato é de 03 (três) dias úteis após a homologação, devendo o proponente manter-se nas mesmas condições da habilitação quanto à regularidade fiscal, durante toda a vigência do contrato.</w:t>
      </w:r>
    </w:p>
    <w:p>
      <w:pPr>
        <w:pStyle w:val="style332"/>
        <w:numPr>
          <w:ilvl w:val="0"/>
          <w:numId w:val="1"/>
        </w:numPr>
        <w:spacing w:after="0" w:before="0" w:line="360" w:lineRule="auto"/>
        <w:contextualSpacing w:val="false"/>
        <w:jc w:val="both"/>
        <w:textAlignment w:val="auto"/>
        <w:rPr>
          <w:rFonts w:ascii="Arial" w:cs="Arial" w:eastAsia="Arial Unicode MS" w:hAnsi="Arial"/>
          <w:bCs/>
          <w:sz w:val="22"/>
          <w:szCs w:val="22"/>
        </w:rPr>
      </w:pPr>
      <w:r>
        <w:rPr>
          <w:rFonts w:ascii="Arial" w:cs="Arial" w:eastAsia="Arial Unicode MS" w:hAnsi="Arial"/>
          <w:sz w:val="22"/>
          <w:szCs w:val="22"/>
        </w:rPr>
        <w:t xml:space="preserve">9.3. </w:t>
      </w:r>
      <w:r>
        <w:rPr>
          <w:rFonts w:ascii="Arial" w:cs="Arial" w:eastAsia="Arial Unicode MS" w:hAnsi="Arial"/>
          <w:bCs/>
          <w:sz w:val="22"/>
          <w:szCs w:val="22"/>
        </w:rPr>
        <w:t>Sobre a presente contratação não incidirá reajuste.</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pPr>
        <w:pStyle w:val="style332"/>
        <w:numPr>
          <w:ilvl w:val="0"/>
          <w:numId w:val="1"/>
        </w:numPr>
        <w:spacing w:after="0" w:before="0" w:line="360" w:lineRule="auto"/>
        <w:contextualSpacing w:val="false"/>
        <w:jc w:val="both"/>
        <w:textAlignment w:val="auto"/>
        <w:rPr>
          <w:rFonts w:ascii="Arial" w:cs="Arial" w:hAnsi="Arial"/>
          <w:sz w:val="22"/>
          <w:szCs w:val="22"/>
        </w:rPr>
      </w:pPr>
      <w:r>
        <w:rPr>
          <w:rFonts w:ascii="Arial" w:cs="Arial" w:hAnsi="Arial"/>
          <w:sz w:val="22"/>
          <w:szCs w:val="22"/>
        </w:rPr>
      </w:r>
    </w:p>
    <w:p>
      <w:pPr>
        <w:pStyle w:val="style332"/>
        <w:numPr>
          <w:ilvl w:val="0"/>
          <w:numId w:val="1"/>
        </w:numPr>
        <w:spacing w:after="0" w:before="0"/>
        <w:contextualSpacing w:val="false"/>
        <w:jc w:val="both"/>
        <w:textAlignment w:val="auto"/>
        <w:rPr>
          <w:rFonts w:ascii="Arial" w:cs="Arial" w:eastAsia="Arial Unicode MS" w:hAnsi="Arial"/>
          <w:b/>
          <w:sz w:val="22"/>
          <w:szCs w:val="22"/>
        </w:rPr>
      </w:pPr>
      <w:r>
        <w:rPr>
          <w:rFonts w:ascii="Arial" w:cs="Arial" w:eastAsia="Arial Unicode MS" w:hAnsi="Arial"/>
          <w:b/>
          <w:sz w:val="22"/>
          <w:szCs w:val="22"/>
        </w:rPr>
        <w:t xml:space="preserve">10 </w:t>
      </w:r>
      <w:r>
        <w:rPr>
          <w:rFonts w:ascii="Arial" w:cs="Arial" w:eastAsia="Arial Unicode MS" w:hAnsi="Arial"/>
          <w:sz w:val="22"/>
          <w:szCs w:val="22"/>
        </w:rPr>
        <w:t xml:space="preserve">- </w:t>
      </w:r>
      <w:r>
        <w:rPr>
          <w:rFonts w:ascii="Arial" w:cs="Arial" w:eastAsia="Arial Unicode MS" w:hAnsi="Arial"/>
          <w:b/>
          <w:sz w:val="22"/>
          <w:szCs w:val="22"/>
        </w:rPr>
        <w:t>DOS RECURSOS E PENALIDADES ADMINISTRATIVAS</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rPr>
        <w:t>10.2. Não sendo interpostos recursos, o Pregoeiro adjudicará o objeto do certame à empresa declarada vencedora, sendo submetido este resultado ao Prefeito Municipal para homologação.</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rPr>
        <w:t>10.4. Decididos os recursos eventualmente interpostos, será o resultado da Licitação submetido ao Senhor Prefeito Municipal para o procedimento de homologação com do objeto desta Licitação à vencedora.</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rPr>
        <w:t>10.5. A recusa injustificada da adjudicatária assinar o contrato ou em entregar os itens vencidos caracteriza o descumprimento total da obrigação assumida, sujeitando a adjudicatária às penalidades legalmente estabelecidas.</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lang w:eastAsia="ar-SA"/>
        </w:rPr>
      </w:pPr>
      <w:r>
        <w:rPr>
          <w:rFonts w:ascii="Arial" w:cs="Arial" w:eastAsia="Arial Unicode MS" w:hAnsi="Arial"/>
          <w:sz w:val="22"/>
          <w:szCs w:val="22"/>
        </w:rPr>
        <w:t>10.6.</w:t>
      </w:r>
      <w:r>
        <w:rPr>
          <w:rFonts w:ascii="Arial" w:cs="Arial" w:eastAsia="Arial Unicode MS" w:hAnsi="Arial"/>
          <w:b/>
          <w:sz w:val="22"/>
          <w:szCs w:val="22"/>
        </w:rPr>
        <w:t xml:space="preserve"> </w:t>
      </w:r>
      <w:r>
        <w:rPr>
          <w:rFonts w:ascii="Arial" w:cs="Arial" w:eastAsia="Arial Unicode MS" w:hAnsi="Arial"/>
          <w:sz w:val="22"/>
          <w:szCs w:val="22"/>
          <w:lang w:eastAsia="ar-SA"/>
        </w:rPr>
        <w:t>A aplicação de penalidades à licitante vencedora reger-se-á conforme o estabelecido na Seção II do Capítulo IV – Das Sanções Administrativas da Lei 8.666/93.</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lang w:eastAsia="ar-SA"/>
        </w:rPr>
        <w:t>10.7. Em caso de inexecução parcial das obrigações que estão contidas nes</w:t>
      </w:r>
      <w:r>
        <w:rPr>
          <w:rFonts w:ascii="Arial" w:cs="Arial" w:eastAsia="Arial Unicode MS" w:hAnsi="Arial"/>
          <w:sz w:val="22"/>
          <w:szCs w:val="22"/>
        </w:rPr>
        <w:t xml:space="preserve">te Edital, a </w:t>
      </w:r>
      <w:r>
        <w:rPr>
          <w:rFonts w:ascii="Arial" w:cs="Arial" w:eastAsia="Arial Unicode MS" w:hAnsi="Arial"/>
          <w:b/>
          <w:bCs/>
          <w:sz w:val="22"/>
          <w:szCs w:val="22"/>
        </w:rPr>
        <w:t>CONTRATADA</w:t>
      </w:r>
      <w:r>
        <w:rPr>
          <w:rFonts w:ascii="Arial" w:cs="Arial" w:eastAsia="Arial Unicode MS" w:hAnsi="Arial"/>
          <w:sz w:val="22"/>
          <w:szCs w:val="22"/>
        </w:rPr>
        <w:t xml:space="preserve"> ficará sujeita a: </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rPr>
        <w:t>a) Advertência;</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rPr>
        <w:t>b) Pagamento de uma multa diária, correspondente a 10% (dez por cento) do valor total do Contrato, corrigido monetariamente.</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lang w:eastAsia="ar-SA"/>
        </w:rPr>
      </w:pPr>
      <w:r>
        <w:rPr>
          <w:rFonts w:ascii="Arial" w:cs="Arial" w:eastAsia="Arial Unicode MS" w:hAnsi="Arial"/>
          <w:sz w:val="22"/>
          <w:szCs w:val="22"/>
          <w:lang w:eastAsia="ar-SA"/>
        </w:rPr>
        <w:t xml:space="preserve">10.8. Pela inexecução total da obrigação, a </w:t>
      </w:r>
      <w:r>
        <w:rPr>
          <w:rFonts w:ascii="Arial" w:cs="Arial" w:eastAsia="Arial Unicode MS" w:hAnsi="Arial"/>
          <w:b/>
          <w:sz w:val="22"/>
          <w:szCs w:val="22"/>
          <w:lang w:eastAsia="ar-SA"/>
        </w:rPr>
        <w:t>CONTRATANTE</w:t>
      </w:r>
      <w:r>
        <w:rPr>
          <w:rFonts w:ascii="Arial" w:cs="Arial" w:eastAsia="Arial Unicode MS" w:hAnsi="Arial"/>
          <w:sz w:val="22"/>
          <w:szCs w:val="22"/>
          <w:lang w:eastAsia="ar-SA"/>
        </w:rPr>
        <w:t xml:space="preserve"> rescindirá o contrato e aplicará multa de 20% (vinte por cento) sobre o valor total do contrato.</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rPr>
        <w:t>10.9. As multas aqui previstas não têm caráter compensatório, porém moratório e, consequentemente, o pagamento delas não exime a</w:t>
      </w:r>
      <w:r>
        <w:rPr>
          <w:rFonts w:ascii="Arial" w:cs="Arial" w:eastAsia="Arial Unicode MS" w:hAnsi="Arial"/>
          <w:b/>
          <w:sz w:val="22"/>
          <w:szCs w:val="22"/>
        </w:rPr>
        <w:t xml:space="preserve"> CONTRATADA</w:t>
      </w:r>
      <w:r>
        <w:rPr>
          <w:rFonts w:ascii="Arial" w:cs="Arial" w:eastAsia="Arial Unicode MS" w:hAnsi="Arial"/>
          <w:sz w:val="22"/>
          <w:szCs w:val="22"/>
        </w:rPr>
        <w:t xml:space="preserve"> da reparação dos eventuais danos, perdas ou prejuízos que seu ato punível venha acarretar à </w:t>
      </w:r>
      <w:r>
        <w:rPr>
          <w:rFonts w:ascii="Arial" w:cs="Arial" w:eastAsia="Arial Unicode MS" w:hAnsi="Arial"/>
          <w:b/>
          <w:sz w:val="22"/>
          <w:szCs w:val="22"/>
        </w:rPr>
        <w:t>CONTRATANTE</w:t>
      </w:r>
      <w:r>
        <w:rPr>
          <w:rFonts w:ascii="Arial" w:cs="Arial" w:eastAsia="Arial Unicode MS" w:hAnsi="Arial"/>
          <w:sz w:val="22"/>
          <w:szCs w:val="22"/>
        </w:rPr>
        <w:t>.</w:t>
      </w:r>
    </w:p>
    <w:p>
      <w:pPr>
        <w:pStyle w:val="style355"/>
        <w:numPr>
          <w:ilvl w:val="0"/>
          <w:numId w:val="1"/>
        </w:numPr>
        <w:tabs>
          <w:tab w:leader="none" w:pos="536" w:val="left"/>
          <w:tab w:leader="none" w:pos="708" w:val="left"/>
          <w:tab w:leader="none" w:pos="2270" w:val="left"/>
          <w:tab w:leader="none" w:pos="4294" w:val="left"/>
        </w:tabs>
        <w:spacing w:line="360" w:lineRule="auto"/>
        <w:jc w:val="left"/>
        <w:rPr>
          <w:rFonts w:ascii="Arial" w:cs="Arial" w:eastAsia="Arial Unicode MS" w:hAnsi="Arial"/>
          <w:color w:val="00000A"/>
          <w:sz w:val="22"/>
          <w:szCs w:val="22"/>
        </w:rPr>
      </w:pPr>
      <w:r>
        <w:rPr>
          <w:rFonts w:ascii="Arial" w:cs="Arial" w:eastAsia="Arial Unicode MS" w:hAnsi="Arial"/>
          <w:color w:val="00000A"/>
          <w:sz w:val="22"/>
          <w:szCs w:val="22"/>
        </w:rPr>
        <w:t>10.10. As penalidades de multa, previstas neste Edital, poderão ser aplicadas, cumulativamente, com as demais penalidades dispostas na Lei nº. 8.666/93.</w:t>
      </w:r>
    </w:p>
    <w:p>
      <w:pPr>
        <w:pStyle w:val="style355"/>
        <w:numPr>
          <w:ilvl w:val="0"/>
          <w:numId w:val="1"/>
        </w:numPr>
        <w:tabs>
          <w:tab w:leader="none" w:pos="536" w:val="left"/>
          <w:tab w:leader="none" w:pos="708" w:val="left"/>
          <w:tab w:leader="none" w:pos="2270" w:val="left"/>
          <w:tab w:leader="none" w:pos="4294" w:val="left"/>
        </w:tabs>
        <w:spacing w:line="360" w:lineRule="auto"/>
        <w:jc w:val="left"/>
        <w:rPr>
          <w:rFonts w:ascii="Arial" w:cs="Arial" w:eastAsia="Arial Unicode MS" w:hAnsi="Arial"/>
          <w:color w:val="00000A"/>
          <w:sz w:val="22"/>
          <w:szCs w:val="22"/>
        </w:rPr>
      </w:pPr>
      <w:r>
        <w:rPr>
          <w:rFonts w:ascii="Arial" w:cs="Arial" w:eastAsia="Arial Unicode MS" w:hAnsi="Arial"/>
          <w:color w:val="00000A"/>
          <w:sz w:val="22"/>
          <w:szCs w:val="22"/>
        </w:rPr>
        <w:t>10.11. A Administração poderá deixar de aplicar as penalidades previstas nesta cláusula, se admitidas as justificativas apresentadas pela licitante vencedora, nos termos do que dispõe o artigo 43, parágrafo 6º da Lei nº 8.666/93.</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rPr>
      </w:pPr>
      <w:r>
        <w:rPr>
          <w:rFonts w:ascii="Arial" w:cs="Arial" w:eastAsia="Arial Unicode MS" w:hAnsi="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lang w:eastAsia="ar-SA"/>
        </w:rPr>
      </w:pPr>
      <w:r>
        <w:rPr>
          <w:rFonts w:ascii="Arial" w:cs="Arial" w:eastAsia="Arial Unicode MS" w:hAnsi="Arial"/>
          <w:sz w:val="22"/>
          <w:szCs w:val="22"/>
          <w:lang w:eastAsia="ar-SA"/>
        </w:rPr>
        <w:t xml:space="preserve">10.13. </w:t>
      </w:r>
      <w:r>
        <w:rPr>
          <w:rFonts w:ascii="Arial" w:cs="Arial" w:eastAsia="Arial Unicode MS" w:hAnsi="Arial"/>
          <w:sz w:val="22"/>
          <w:szCs w:val="22"/>
        </w:rPr>
        <w:t xml:space="preserve">As multas serão cobradas da </w:t>
      </w:r>
      <w:r>
        <w:rPr>
          <w:rFonts w:ascii="Arial" w:cs="Arial" w:eastAsia="Arial Unicode MS" w:hAnsi="Arial"/>
          <w:b/>
          <w:sz w:val="22"/>
          <w:szCs w:val="22"/>
        </w:rPr>
        <w:t>CO</w:t>
      </w:r>
      <w:r>
        <w:rPr>
          <w:rFonts w:ascii="Arial" w:cs="Arial" w:eastAsia="Arial Unicode MS" w:hAnsi="Arial"/>
          <w:b/>
          <w:sz w:val="22"/>
          <w:szCs w:val="22"/>
          <w:lang w:eastAsia="ar-SA"/>
        </w:rPr>
        <w:t>N</w:t>
      </w:r>
      <w:r>
        <w:rPr>
          <w:rFonts w:ascii="Arial" w:cs="Arial" w:eastAsia="Arial Unicode MS" w:hAnsi="Arial"/>
          <w:b/>
          <w:sz w:val="22"/>
          <w:szCs w:val="22"/>
        </w:rPr>
        <w:t>TRATADA</w:t>
      </w:r>
      <w:r>
        <w:rPr>
          <w:rFonts w:ascii="Arial" w:cs="Arial" w:eastAsia="Arial Unicode MS" w:hAnsi="Arial"/>
          <w:sz w:val="22"/>
          <w:szCs w:val="22"/>
        </w:rPr>
        <w:t xml:space="preserve"> por ocasião do primeiro pagamento que vier a ser efetuado após sua aplicação</w:t>
      </w:r>
      <w:r>
        <w:rPr>
          <w:rFonts w:ascii="Arial" w:cs="Arial" w:eastAsia="Arial Unicode MS" w:hAnsi="Arial"/>
          <w:sz w:val="22"/>
          <w:szCs w:val="22"/>
          <w:lang w:eastAsia="ar-SA"/>
        </w:rPr>
        <w:t>, ou cobradas judicialmente.</w:t>
      </w:r>
    </w:p>
    <w:p>
      <w:pPr>
        <w:pStyle w:val="style332"/>
        <w:numPr>
          <w:ilvl w:val="0"/>
          <w:numId w:val="1"/>
        </w:numPr>
        <w:spacing w:after="0" w:before="0" w:line="360" w:lineRule="auto"/>
        <w:contextualSpacing w:val="false"/>
        <w:jc w:val="both"/>
        <w:textAlignment w:val="auto"/>
        <w:rPr>
          <w:rFonts w:ascii="Arial" w:cs="Arial" w:eastAsia="Arial Unicode MS" w:hAnsi="Arial"/>
          <w:sz w:val="22"/>
          <w:szCs w:val="22"/>
          <w:lang w:eastAsia="ar-SA"/>
        </w:rPr>
      </w:pPr>
      <w:r>
        <w:rPr>
          <w:rFonts w:ascii="Arial" w:cs="Arial" w:eastAsia="Arial Unicode MS" w:hAnsi="Arial"/>
          <w:sz w:val="22"/>
          <w:szCs w:val="22"/>
          <w:lang w:eastAsia="ar-SA"/>
        </w:rPr>
        <w:t xml:space="preserve">10.14. Se a </w:t>
      </w:r>
      <w:r>
        <w:rPr>
          <w:rFonts w:ascii="Arial" w:cs="Arial" w:eastAsia="Arial Unicode MS" w:hAnsi="Arial"/>
          <w:b/>
          <w:sz w:val="22"/>
          <w:szCs w:val="22"/>
          <w:lang w:eastAsia="ar-SA"/>
        </w:rPr>
        <w:t xml:space="preserve">CONTRATADA </w:t>
      </w:r>
      <w:r>
        <w:rPr>
          <w:rFonts w:ascii="Arial" w:cs="Arial" w:eastAsia="Arial Unicode MS" w:hAnsi="Arial"/>
          <w:sz w:val="22"/>
          <w:szCs w:val="22"/>
          <w:lang w:eastAsia="ar-SA"/>
        </w:rPr>
        <w:t xml:space="preserve">não tiver valores a receber da </w:t>
      </w:r>
      <w:r>
        <w:rPr>
          <w:rFonts w:ascii="Arial" w:cs="Arial" w:eastAsia="Arial Unicode MS" w:hAnsi="Arial"/>
          <w:b/>
          <w:sz w:val="22"/>
          <w:szCs w:val="22"/>
          <w:lang w:eastAsia="ar-SA"/>
        </w:rPr>
        <w:t>CONTRATANTE</w:t>
      </w:r>
      <w:r>
        <w:rPr>
          <w:rFonts w:ascii="Arial" w:cs="Arial" w:eastAsia="Arial Unicode MS" w:hAnsi="Arial"/>
          <w:sz w:val="22"/>
          <w:szCs w:val="22"/>
          <w:lang w:eastAsia="ar-SA"/>
        </w:rPr>
        <w:t>, terá o prazo de 05 (cinco) dias úteis, após a notificação oficial, para recolhimento da multa através de DAM – Documentos de Arrecadação Municipal.</w:t>
      </w:r>
    </w:p>
    <w:p>
      <w:pPr>
        <w:pStyle w:val="style0"/>
        <w:spacing w:after="0" w:before="0" w:line="360" w:lineRule="auto"/>
        <w:contextualSpacing w:val="false"/>
        <w:jc w:val="both"/>
        <w:rPr>
          <w:rFonts w:ascii="Arial" w:cs="Arial" w:eastAsia="Arial Unicode MS" w:hAnsi="Arial"/>
          <w:b/>
          <w:sz w:val="22"/>
          <w:szCs w:val="22"/>
        </w:rPr>
      </w:pPr>
      <w:r>
        <w:rPr>
          <w:rFonts w:ascii="Arial" w:cs="Arial" w:eastAsia="Arial Unicode MS" w:hAnsi="Arial"/>
          <w:b/>
          <w:sz w:val="22"/>
          <w:szCs w:val="22"/>
        </w:rPr>
        <w:t xml:space="preserve">11 </w:t>
      </w:r>
      <w:r>
        <w:rPr>
          <w:rFonts w:ascii="Arial" w:cs="Arial" w:eastAsia="Arial Unicode MS" w:hAnsi="Arial"/>
          <w:sz w:val="22"/>
          <w:szCs w:val="22"/>
        </w:rPr>
        <w:t xml:space="preserve">- </w:t>
      </w:r>
      <w:r>
        <w:rPr>
          <w:rFonts w:ascii="Arial" w:cs="Arial" w:eastAsia="Arial Unicode MS" w:hAnsi="Arial"/>
          <w:b/>
          <w:sz w:val="22"/>
          <w:szCs w:val="22"/>
        </w:rPr>
        <w:t>DA DOTAÇÃO</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11.1. A despesa decorrente da aquisição objeto do presente certame correrá a conta das seguintes dotações do orçamento do exercício de 2018:</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Unidade Gestora: 1 – Prefeitura Municipal de Caçador</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Órgão Orçam.: 2000 – Chefia do Executivo</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Un. Orçam.: 2011 – SECRETARIA DA FAZENDA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Função: 4 – Administração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Subfunção: 123 – Administração Financeira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Programa: 2 – ADMINISTRAÇÃO E PLANEJAMENTO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Ação: 2.15 – MANUTENÇÃO DA SECRETARIA DA FAZENDA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Despesa: 57 – 4.4.90.00.00 – Aplicações Diretas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Fonte recursos:  100 – Recursos Ordinários </w:t>
      </w:r>
    </w:p>
    <w:p>
      <w:pPr>
        <w:pStyle w:val="style0"/>
        <w:spacing w:after="0" w:before="0"/>
        <w:contextualSpacing w:val="false"/>
        <w:jc w:val="both"/>
        <w:rPr>
          <w:rFonts w:ascii="Arial" w:hAnsi="Arial"/>
          <w:sz w:val="22"/>
          <w:szCs w:val="22"/>
        </w:rPr>
      </w:pPr>
      <w:r>
        <w:rPr>
          <w:rFonts w:ascii="Arial" w:hAnsi="Arial"/>
          <w:sz w:val="22"/>
          <w:szCs w:val="22"/>
        </w:rPr>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Unidade Gestora: 1 – Prefeitura Municipal de Caçador</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Órgão Orçam.: 2000 – Chefia do Executivo</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Un. Orçam.: 2001 – GABINETE DO PREFEITO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Função: 4 – Administração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Subfunção: 122 – Administração Geral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Programa: 2 – ADMINISTRAÇÃO E PLANEJAMENTO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Ação: 2.15 – MANUTENÇÃO DA GABINETE DO PREFEITO</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Despesa: 5 – 4.4.90.00.00 – Aplicações Diretas </w:t>
      </w:r>
    </w:p>
    <w:p>
      <w:pPr>
        <w:pStyle w:val="style0"/>
        <w:spacing w:after="0" w:before="0"/>
        <w:contextualSpacing w:val="false"/>
        <w:jc w:val="both"/>
        <w:rPr>
          <w:rFonts w:ascii="Arial" w:cs="Arial" w:hAnsi="Arial"/>
          <w:sz w:val="22"/>
          <w:szCs w:val="22"/>
          <w:shd w:fill="FFFF00" w:val="clear"/>
        </w:rPr>
      </w:pPr>
      <w:r>
        <w:rPr>
          <w:rFonts w:ascii="Arial" w:cs="Arial" w:hAnsi="Arial"/>
          <w:sz w:val="22"/>
          <w:szCs w:val="22"/>
          <w:shd w:fill="FFFF00" w:val="clear"/>
        </w:rPr>
        <w:t xml:space="preserve">Fonte recursos:  100 – Recursos Ordinários </w:t>
      </w:r>
    </w:p>
    <w:p>
      <w:pPr>
        <w:pStyle w:val="style0"/>
        <w:spacing w:after="0" w:before="0"/>
        <w:contextualSpacing w:val="false"/>
        <w:jc w:val="both"/>
        <w:rPr>
          <w:rFonts w:ascii="Arial" w:cs="Arial" w:hAnsi="Arial"/>
          <w:color w:val="FF0000"/>
          <w:sz w:val="22"/>
          <w:szCs w:val="22"/>
        </w:rPr>
      </w:pPr>
      <w:r>
        <w:rPr>
          <w:rFonts w:ascii="Arial" w:cs="Arial" w:hAnsi="Arial"/>
          <w:color w:val="FF0000"/>
          <w:sz w:val="22"/>
          <w:szCs w:val="22"/>
        </w:rPr>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360" w:lineRule="auto"/>
        <w:contextualSpacing w:val="false"/>
        <w:jc w:val="both"/>
        <w:rPr>
          <w:rFonts w:ascii="Arial" w:cs="Arial" w:eastAsia="Arial Unicode MS" w:hAnsi="Arial"/>
          <w:b/>
          <w:sz w:val="22"/>
          <w:szCs w:val="22"/>
        </w:rPr>
      </w:pPr>
      <w:r>
        <w:rPr>
          <w:rFonts w:ascii="Arial" w:cs="Arial" w:eastAsia="Arial Unicode MS" w:hAnsi="Arial"/>
          <w:b/>
          <w:sz w:val="22"/>
          <w:szCs w:val="22"/>
        </w:rPr>
        <w:t xml:space="preserve">12 </w:t>
      </w:r>
      <w:r>
        <w:rPr>
          <w:rFonts w:ascii="Arial" w:cs="Arial" w:eastAsia="Arial Unicode MS" w:hAnsi="Arial"/>
          <w:sz w:val="22"/>
          <w:szCs w:val="22"/>
        </w:rPr>
        <w:t>-</w:t>
      </w:r>
      <w:r>
        <w:rPr>
          <w:rFonts w:ascii="Arial" w:cs="Arial" w:eastAsia="Arial Unicode MS" w:hAnsi="Arial"/>
          <w:b/>
          <w:sz w:val="22"/>
          <w:szCs w:val="22"/>
        </w:rPr>
        <w:t xml:space="preserve"> DO PAGAMENTO</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12.2. O número do CNPJ constante das notas fiscais deverá ser aquele fornecido na fase de habilitação (item 4.2. b deste Edital).</w:t>
      </w:r>
    </w:p>
    <w:p>
      <w:pPr>
        <w:pStyle w:val="style340"/>
        <w:spacing w:after="0" w:before="0" w:line="360" w:lineRule="auto"/>
        <w:ind w:hanging="0" w:left="0" w:right="113"/>
        <w:contextualSpacing w:val="false"/>
        <w:jc w:val="both"/>
        <w:rPr>
          <w:rFonts w:ascii="Arial" w:cs="Arial" w:hAnsi="Arial"/>
          <w:sz w:val="22"/>
          <w:szCs w:val="22"/>
        </w:rPr>
      </w:pPr>
      <w:r>
        <w:rPr>
          <w:rFonts w:ascii="Arial" w:cs="Arial" w:eastAsia="Arial Unicode MS" w:hAnsi="Arial"/>
          <w:sz w:val="22"/>
          <w:szCs w:val="22"/>
        </w:rPr>
        <w:t xml:space="preserve">12.3. </w:t>
      </w:r>
      <w:r>
        <w:rPr>
          <w:rFonts w:ascii="Arial" w:cs="Arial" w:hAnsi="Arial"/>
          <w:sz w:val="22"/>
          <w:szCs w:val="22"/>
          <w:lang w:eastAsia="en-US"/>
        </w:rPr>
        <w:t xml:space="preserve">O pagamento será efetuado em </w:t>
      </w:r>
      <w:r>
        <w:rPr>
          <w:rFonts w:ascii="Arial" w:cs="Arial" w:hAnsi="Arial"/>
          <w:b/>
          <w:bCs/>
          <w:sz w:val="22"/>
          <w:szCs w:val="22"/>
          <w:lang w:eastAsia="en-US"/>
        </w:rPr>
        <w:t>até 30 (trinta) dias</w:t>
      </w:r>
      <w:r>
        <w:rPr>
          <w:rFonts w:ascii="Arial" w:cs="Arial" w:hAnsi="Arial"/>
          <w:sz w:val="22"/>
          <w:szCs w:val="22"/>
          <w:lang w:eastAsia="en-US"/>
        </w:rPr>
        <w:t xml:space="preserve"> após a entrega do item licitado,  mediante apresentação da</w:t>
      </w:r>
      <w:r>
        <w:rPr>
          <w:rFonts w:ascii="Arial" w:cs="Arial" w:hAnsi="Arial"/>
          <w:sz w:val="22"/>
          <w:szCs w:val="22"/>
        </w:rPr>
        <w:t xml:space="preserve"> Nota Fiscal na Diretoria de Compras do Município devidamente assinada pelo requisitante e servidor designado para fiscalização deste pregão, responsável pelo recebimento dos serviços. </w:t>
      </w:r>
    </w:p>
    <w:p>
      <w:pPr>
        <w:pStyle w:val="style322"/>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pPr>
        <w:pStyle w:val="style338"/>
        <w:shd w:fill="FFFFFF" w:val="clear"/>
        <w:spacing w:line="360" w:lineRule="auto"/>
        <w:jc w:val="both"/>
        <w:rPr>
          <w:rFonts w:ascii="Arial" w:cs="Arial" w:hAnsi="Arial"/>
          <w:b/>
          <w:color w:val="000000"/>
          <w:sz w:val="22"/>
          <w:szCs w:val="22"/>
        </w:rPr>
      </w:pPr>
      <w:r>
        <w:rPr>
          <w:rFonts w:ascii="Arial" w:cs="Arial" w:hAnsi="Arial"/>
          <w:b/>
          <w:color w:val="000000"/>
          <w:sz w:val="22"/>
          <w:szCs w:val="22"/>
        </w:rPr>
      </w:r>
    </w:p>
    <w:p>
      <w:pPr>
        <w:pStyle w:val="style338"/>
        <w:shd w:fill="FFFFFF" w:val="clear"/>
        <w:spacing w:line="360" w:lineRule="auto"/>
        <w:jc w:val="both"/>
        <w:rPr>
          <w:rFonts w:ascii="Arial" w:cs="Arial" w:hAnsi="Arial"/>
          <w:b/>
          <w:color w:val="000000"/>
          <w:sz w:val="22"/>
          <w:szCs w:val="22"/>
        </w:rPr>
      </w:pPr>
      <w:r>
        <w:rPr>
          <w:rFonts w:ascii="Arial" w:cs="Arial" w:hAnsi="Arial"/>
          <w:b/>
          <w:color w:val="000000"/>
          <w:sz w:val="22"/>
          <w:szCs w:val="22"/>
        </w:rPr>
        <w:t>13 - DA RESCISÃO CONTRATUAL</w:t>
      </w:r>
    </w:p>
    <w:p>
      <w:pPr>
        <w:pStyle w:val="style338"/>
        <w:shd w:fill="FFFFFF" w:val="clear"/>
        <w:spacing w:line="360" w:lineRule="auto"/>
        <w:jc w:val="both"/>
        <w:rPr>
          <w:rFonts w:ascii="Arial" w:cs="Arial" w:hAnsi="Arial"/>
          <w:color w:val="000000"/>
          <w:sz w:val="22"/>
          <w:szCs w:val="22"/>
        </w:rPr>
      </w:pPr>
      <w:r>
        <w:rPr>
          <w:rFonts w:ascii="Arial" w:cs="Arial" w:hAnsi="Arial"/>
          <w:bCs/>
          <w:color w:val="000000"/>
          <w:sz w:val="22"/>
          <w:szCs w:val="22"/>
        </w:rPr>
        <w:t>13.1 -</w:t>
      </w:r>
      <w:r>
        <w:rPr>
          <w:rFonts w:ascii="Arial" w:cs="Arial" w:hAnsi="Arial"/>
          <w:color w:val="000000"/>
          <w:sz w:val="22"/>
          <w:szCs w:val="22"/>
        </w:rPr>
        <w:t xml:space="preserve"> Poderão ser motivo de rescisão contratual as hipóteses elencadas no art. 78, da Lei 8666/93.</w:t>
      </w:r>
    </w:p>
    <w:p>
      <w:pPr>
        <w:pStyle w:val="style338"/>
        <w:shd w:fill="FFFFFF" w:val="clear"/>
        <w:spacing w:line="360" w:lineRule="auto"/>
        <w:jc w:val="both"/>
        <w:rPr>
          <w:rFonts w:ascii="Arial" w:cs="Arial" w:hAnsi="Arial"/>
          <w:color w:val="000000"/>
          <w:sz w:val="22"/>
          <w:szCs w:val="22"/>
        </w:rPr>
      </w:pPr>
      <w:r>
        <w:rPr>
          <w:rFonts w:ascii="Arial" w:cs="Arial" w:hAnsi="Arial"/>
          <w:bCs/>
          <w:color w:val="000000"/>
          <w:sz w:val="22"/>
          <w:szCs w:val="22"/>
        </w:rPr>
        <w:t>13.2 -</w:t>
      </w:r>
      <w:r>
        <w:rPr>
          <w:rFonts w:ascii="Arial" w:cs="Arial" w:hAnsi="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pPr>
        <w:pStyle w:val="style338"/>
        <w:shd w:fill="FFFFFF" w:val="clear"/>
        <w:spacing w:line="360" w:lineRule="auto"/>
        <w:jc w:val="both"/>
        <w:rPr>
          <w:rFonts w:ascii="Arial" w:cs="Arial" w:hAnsi="Arial"/>
          <w:color w:val="000000"/>
          <w:sz w:val="22"/>
          <w:szCs w:val="22"/>
        </w:rPr>
      </w:pPr>
      <w:r>
        <w:rPr>
          <w:rFonts w:ascii="Arial" w:cs="Arial" w:hAnsi="Arial"/>
          <w:bCs/>
          <w:color w:val="000000"/>
          <w:sz w:val="22"/>
          <w:szCs w:val="22"/>
        </w:rPr>
        <w:t>13.3 -</w:t>
      </w:r>
      <w:r>
        <w:rPr>
          <w:rFonts w:ascii="Arial" w:cs="Arial" w:hAnsi="Arial"/>
          <w:color w:val="000000"/>
          <w:sz w:val="22"/>
          <w:szCs w:val="22"/>
        </w:rPr>
        <w:t xml:space="preserve"> O licitante reconhece os direitos da Administração nos casos de rescisão previstos nos artigos 77 a 80, da Lei 8666/93.</w:t>
      </w:r>
    </w:p>
    <w:p>
      <w:pPr>
        <w:pStyle w:val="style0"/>
        <w:spacing w:after="0" w:before="0" w:line="360" w:lineRule="auto"/>
        <w:ind w:firstLine="1440" w:left="0" w:right="0"/>
        <w:contextualSpacing w:val="false"/>
        <w:jc w:val="both"/>
        <w:rPr>
          <w:rFonts w:ascii="Arial" w:cs="Arial" w:hAnsi="Arial"/>
          <w:sz w:val="22"/>
          <w:szCs w:val="22"/>
        </w:rPr>
      </w:pPr>
      <w:r>
        <w:rPr>
          <w:rFonts w:ascii="Arial" w:cs="Arial" w:hAnsi="Arial"/>
          <w:sz w:val="22"/>
          <w:szCs w:val="22"/>
        </w:rPr>
      </w:r>
    </w:p>
    <w:p>
      <w:pPr>
        <w:pStyle w:val="style0"/>
        <w:spacing w:after="0" w:before="0"/>
        <w:contextualSpacing w:val="false"/>
        <w:jc w:val="both"/>
        <w:rPr>
          <w:rFonts w:ascii="Arial" w:cs="Arial" w:hAnsi="Arial"/>
          <w:b/>
          <w:sz w:val="22"/>
          <w:szCs w:val="22"/>
        </w:rPr>
      </w:pPr>
      <w:r>
        <w:rPr>
          <w:rFonts w:ascii="Arial" w:cs="Arial" w:hAnsi="Arial"/>
          <w:b/>
          <w:sz w:val="22"/>
          <w:szCs w:val="22"/>
        </w:rPr>
        <w:t>14 - DAS OBRIGAÇÕES DA VENCEDORA</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14.1 – A(s) licitante(s) vencedora(s) ficará(ão) obrigada(s) a entregar o objeto deste Edital, nos preços e prazos estipulados na sua proposta e cumprir as condições estabelecidas no</w:t>
      </w:r>
      <w:r>
        <w:rPr>
          <w:rFonts w:ascii="Arial" w:cs="Arial" w:hAnsi="Arial"/>
          <w:sz w:val="22"/>
          <w:szCs w:val="22"/>
          <w:shd w:fill="FFFF00" w:val="clear"/>
        </w:rPr>
        <w:t xml:space="preserve"> item 1.2 do</w:t>
      </w:r>
      <w:r>
        <w:rPr>
          <w:rFonts w:ascii="Arial" w:cs="Arial" w:hAnsi="Arial"/>
          <w:sz w:val="22"/>
          <w:szCs w:val="22"/>
        </w:rPr>
        <w:t xml:space="preserve"> presente Edital.</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14.2 – É responsabilidade da </w:t>
      </w:r>
      <w:r>
        <w:rPr>
          <w:rFonts w:ascii="Arial" w:cs="Arial" w:hAnsi="Arial"/>
          <w:b/>
          <w:bCs/>
          <w:sz w:val="22"/>
          <w:szCs w:val="22"/>
        </w:rPr>
        <w:t>CONTRATADA</w:t>
      </w:r>
      <w:r>
        <w:rPr>
          <w:rFonts w:ascii="Arial" w:cs="Arial" w:hAnsi="Arial"/>
          <w:sz w:val="22"/>
          <w:szCs w:val="22"/>
        </w:rPr>
        <w:t>:</w:t>
      </w:r>
    </w:p>
    <w:p>
      <w:pPr>
        <w:pStyle w:val="style334"/>
        <w:widowControl/>
        <w:numPr>
          <w:ilvl w:val="0"/>
          <w:numId w:val="7"/>
        </w:numPr>
        <w:spacing w:after="0" w:before="0" w:line="360" w:lineRule="auto"/>
        <w:ind w:hanging="360" w:left="720" w:right="0"/>
        <w:contextualSpacing w:val="false"/>
        <w:textAlignment w:val="auto"/>
        <w:rPr>
          <w:rFonts w:ascii="Arial" w:cs="Arial" w:hAnsi="Arial"/>
          <w:sz w:val="22"/>
          <w:szCs w:val="22"/>
        </w:rPr>
      </w:pPr>
      <w:r>
        <w:rPr>
          <w:rFonts w:ascii="Arial" w:cs="Arial" w:hAnsi="Arial"/>
          <w:sz w:val="22"/>
          <w:szCs w:val="22"/>
        </w:rPr>
        <w:t>Prestar os serviços  licitados conforme especificações deste Edital e em consonância com a proposta de preços;</w:t>
      </w:r>
    </w:p>
    <w:p>
      <w:pPr>
        <w:pStyle w:val="style334"/>
        <w:widowControl/>
        <w:numPr>
          <w:ilvl w:val="0"/>
          <w:numId w:val="7"/>
        </w:numPr>
        <w:spacing w:after="0" w:before="0" w:line="360" w:lineRule="auto"/>
        <w:ind w:hanging="360" w:left="720" w:right="0"/>
        <w:contextualSpacing w:val="false"/>
        <w:textAlignment w:val="auto"/>
        <w:rPr>
          <w:rFonts w:ascii="Arial" w:cs="Arial" w:hAnsi="Arial"/>
          <w:sz w:val="22"/>
          <w:szCs w:val="22"/>
        </w:rPr>
      </w:pPr>
      <w:r>
        <w:rPr>
          <w:rFonts w:ascii="Arial" w:cs="Arial" w:hAnsi="Arial"/>
          <w:sz w:val="22"/>
          <w:szCs w:val="22"/>
        </w:rPr>
        <w:t>manter, durante toda a execução do contrato, em compatibilidade com as obrigações assumidas, todas as condições de habilitação e qualificação exigidas na licitação;</w:t>
      </w:r>
    </w:p>
    <w:p>
      <w:pPr>
        <w:pStyle w:val="style0"/>
        <w:numPr>
          <w:ilvl w:val="0"/>
          <w:numId w:val="7"/>
        </w:numPr>
        <w:spacing w:after="0" w:before="0" w:line="360" w:lineRule="auto"/>
        <w:ind w:hanging="360" w:left="720" w:right="0"/>
        <w:contextualSpacing w:val="false"/>
        <w:jc w:val="both"/>
        <w:textAlignment w:val="auto"/>
        <w:rPr>
          <w:rFonts w:ascii="Arial" w:cs="Arial" w:hAnsi="Arial"/>
          <w:sz w:val="22"/>
          <w:szCs w:val="22"/>
        </w:rPr>
      </w:pPr>
      <w:r>
        <w:rPr>
          <w:rFonts w:ascii="Arial" w:cs="Arial" w:hAnsi="Arial"/>
          <w:sz w:val="22"/>
          <w:szCs w:val="22"/>
        </w:rPr>
        <w:t>providenciar a imediata correção das deficiências e/ou irregularidades apontadas pelo CONTRATANTE;</w:t>
      </w:r>
    </w:p>
    <w:p>
      <w:pPr>
        <w:pStyle w:val="style0"/>
        <w:numPr>
          <w:ilvl w:val="0"/>
          <w:numId w:val="7"/>
        </w:numPr>
        <w:spacing w:after="0" w:before="0" w:line="360" w:lineRule="auto"/>
        <w:ind w:hanging="360" w:left="720" w:right="0"/>
        <w:contextualSpacing w:val="false"/>
        <w:jc w:val="both"/>
        <w:textAlignment w:val="auto"/>
        <w:rPr>
          <w:rFonts w:ascii="Arial" w:cs="Arial" w:hAnsi="Arial"/>
          <w:sz w:val="22"/>
          <w:szCs w:val="22"/>
        </w:rPr>
      </w:pPr>
      <w:r>
        <w:rPr>
          <w:rFonts w:ascii="Arial" w:cs="Arial" w:hAnsi="Arial"/>
          <w:sz w:val="22"/>
          <w:szCs w:val="22"/>
        </w:rPr>
        <w:t>arcar com eventuais prejuízos causados ao CONTRATANTE e/ou a terceiros, provocados por ineficiência ou irregularidade cometida na execução do Contrato;</w:t>
      </w:r>
    </w:p>
    <w:p>
      <w:pPr>
        <w:pStyle w:val="style334"/>
        <w:widowControl/>
        <w:numPr>
          <w:ilvl w:val="0"/>
          <w:numId w:val="7"/>
        </w:numPr>
        <w:spacing w:after="0" w:before="0" w:line="360" w:lineRule="auto"/>
        <w:ind w:hanging="360" w:left="720" w:right="0"/>
        <w:contextualSpacing w:val="false"/>
        <w:textAlignment w:val="auto"/>
        <w:rPr>
          <w:rFonts w:ascii="Arial" w:cs="Arial" w:hAnsi="Arial"/>
          <w:sz w:val="22"/>
          <w:szCs w:val="22"/>
        </w:rPr>
      </w:pPr>
      <w:r>
        <w:rPr>
          <w:rFonts w:ascii="Arial" w:cs="Arial" w:hAnsi="Arial"/>
          <w:sz w:val="22"/>
          <w:szCs w:val="22"/>
        </w:rPr>
        <w:t>aceitar nas mesmas condições contratuais os acréscimos ou supressões de até 25% do valor inicial atualizado do contrato ou da nota de empenho;</w:t>
      </w:r>
    </w:p>
    <w:p>
      <w:pPr>
        <w:pStyle w:val="style0"/>
        <w:numPr>
          <w:ilvl w:val="0"/>
          <w:numId w:val="7"/>
        </w:numPr>
        <w:spacing w:after="0" w:before="0" w:line="360" w:lineRule="auto"/>
        <w:ind w:hanging="360" w:left="720" w:right="0"/>
        <w:contextualSpacing w:val="false"/>
        <w:jc w:val="both"/>
        <w:textAlignment w:val="auto"/>
        <w:rPr>
          <w:rFonts w:ascii="Arial" w:cs="Arial" w:hAnsi="Arial"/>
          <w:bCs/>
          <w:sz w:val="22"/>
          <w:szCs w:val="22"/>
        </w:rPr>
      </w:pPr>
      <w:r>
        <w:rPr>
          <w:rFonts w:ascii="Arial" w:cs="Arial" w:hAnsi="Arial"/>
          <w:bCs/>
          <w:sz w:val="22"/>
          <w:szCs w:val="22"/>
        </w:rPr>
        <w:t>arcar com todas as despesas referente materiais e serviços utilizados para plena execução dos serviços;</w:t>
      </w:r>
    </w:p>
    <w:p>
      <w:pPr>
        <w:pStyle w:val="style0"/>
        <w:numPr>
          <w:ilvl w:val="0"/>
          <w:numId w:val="7"/>
        </w:numPr>
        <w:spacing w:after="0" w:before="0" w:line="360" w:lineRule="auto"/>
        <w:ind w:hanging="360" w:left="720" w:right="0"/>
        <w:contextualSpacing w:val="false"/>
        <w:jc w:val="both"/>
        <w:textAlignment w:val="auto"/>
        <w:rPr>
          <w:rFonts w:ascii="Arial" w:cs="Arial" w:hAnsi="Arial"/>
          <w:sz w:val="22"/>
          <w:szCs w:val="22"/>
        </w:rPr>
      </w:pPr>
      <w:r>
        <w:rPr>
          <w:rFonts w:ascii="Arial" w:cs="Arial" w:hAnsi="Arial"/>
          <w:bCs/>
          <w:sz w:val="22"/>
          <w:szCs w:val="22"/>
        </w:rPr>
        <w:t>sendo que a presente contratação não gera nenhum tipo de vínculo empregatício entre o Município perante a contratada e seus subordinados,</w:t>
      </w:r>
      <w:r>
        <w:rPr>
          <w:rFonts w:ascii="Arial" w:cs="Arial" w:hAnsi="Arial"/>
          <w:sz w:val="22"/>
          <w:szCs w:val="22"/>
        </w:rPr>
        <w:t xml:space="preserve"> sendo de sua responsabilidade o pagamento de impostos, encargos e tributos que incidirem sobre a contratação;</w:t>
      </w:r>
    </w:p>
    <w:p>
      <w:pPr>
        <w:pStyle w:val="style338"/>
        <w:spacing w:line="360" w:lineRule="auto"/>
        <w:jc w:val="both"/>
        <w:rPr>
          <w:rFonts w:ascii="Arial" w:cs="Arial" w:hAnsi="Arial"/>
          <w:b/>
          <w:color w:val="000000"/>
          <w:sz w:val="22"/>
          <w:szCs w:val="22"/>
        </w:rPr>
      </w:pPr>
      <w:r>
        <w:rPr>
          <w:rFonts w:ascii="Arial" w:cs="Arial" w:hAnsi="Arial"/>
          <w:b/>
          <w:color w:val="000000"/>
          <w:sz w:val="22"/>
          <w:szCs w:val="22"/>
        </w:rPr>
      </w:r>
    </w:p>
    <w:p>
      <w:pPr>
        <w:pStyle w:val="style338"/>
        <w:spacing w:line="360" w:lineRule="auto"/>
        <w:jc w:val="both"/>
        <w:rPr>
          <w:rFonts w:ascii="Arial" w:cs="Arial" w:hAnsi="Arial"/>
          <w:b/>
          <w:sz w:val="22"/>
          <w:szCs w:val="22"/>
        </w:rPr>
      </w:pPr>
      <w:r>
        <w:rPr>
          <w:rFonts w:ascii="Arial" w:cs="Arial" w:hAnsi="Arial"/>
          <w:b/>
          <w:color w:val="000000"/>
          <w:sz w:val="22"/>
          <w:szCs w:val="22"/>
        </w:rPr>
        <w:t xml:space="preserve">15 </w:t>
      </w:r>
      <w:r>
        <w:rPr>
          <w:rFonts w:ascii="Arial" w:cs="Arial" w:hAnsi="Arial"/>
          <w:b/>
          <w:sz w:val="22"/>
          <w:szCs w:val="22"/>
        </w:rPr>
        <w:t>-</w:t>
      </w:r>
      <w:r>
        <w:rPr>
          <w:rFonts w:ascii="Arial" w:cs="Arial" w:hAnsi="Arial"/>
          <w:sz w:val="22"/>
          <w:szCs w:val="22"/>
        </w:rPr>
        <w:t xml:space="preserve"> </w:t>
      </w:r>
      <w:r>
        <w:rPr>
          <w:rFonts w:ascii="Arial" w:cs="Arial" w:hAnsi="Arial"/>
          <w:b/>
          <w:sz w:val="22"/>
          <w:szCs w:val="22"/>
        </w:rPr>
        <w:t>DAS DISPOSIÇÕES GERAIS</w:t>
      </w:r>
    </w:p>
    <w:p>
      <w:pPr>
        <w:pStyle w:val="style340"/>
        <w:spacing w:after="0" w:before="0" w:line="360" w:lineRule="auto"/>
        <w:contextualSpacing w:val="false"/>
        <w:jc w:val="both"/>
        <w:rPr>
          <w:rFonts w:ascii="Arial" w:cs="Arial" w:hAnsi="Arial"/>
          <w:sz w:val="22"/>
          <w:szCs w:val="22"/>
        </w:rPr>
      </w:pPr>
      <w:r>
        <w:rPr>
          <w:rFonts w:ascii="Arial" w:cs="Arial" w:hAnsi="Arial"/>
          <w:sz w:val="22"/>
          <w:szCs w:val="22"/>
        </w:rPr>
        <w:t>15.1 - Nenhuma indenização será devida às licitantes pela elaboração e/ou apresentação de documentação relativa ao presente Edital;</w:t>
      </w:r>
    </w:p>
    <w:p>
      <w:pPr>
        <w:pStyle w:val="style340"/>
        <w:spacing w:after="0" w:before="0" w:line="360" w:lineRule="auto"/>
        <w:contextualSpacing w:val="false"/>
        <w:jc w:val="both"/>
        <w:rPr>
          <w:rFonts w:ascii="Arial" w:cs="Arial" w:hAnsi="Arial"/>
          <w:sz w:val="22"/>
          <w:szCs w:val="22"/>
        </w:rPr>
      </w:pPr>
      <w:r>
        <w:rPr>
          <w:rFonts w:ascii="Arial" w:cs="Arial" w:hAnsi="Arial"/>
          <w:sz w:val="22"/>
          <w:szCs w:val="22"/>
        </w:rPr>
        <w:t>15.2 - O resultado desta Licitação estará à disposição dos interessados, na sala da Diretoria de Licitações e Contratos, logo após sua homologação;</w:t>
      </w:r>
    </w:p>
    <w:p>
      <w:pPr>
        <w:pStyle w:val="style340"/>
        <w:spacing w:after="0" w:before="0" w:line="360" w:lineRule="auto"/>
        <w:contextualSpacing w:val="false"/>
        <w:jc w:val="both"/>
        <w:rPr>
          <w:rFonts w:ascii="Arial" w:cs="Arial" w:hAnsi="Arial"/>
          <w:sz w:val="22"/>
          <w:szCs w:val="22"/>
        </w:rPr>
      </w:pPr>
      <w:r>
        <w:rPr>
          <w:rFonts w:ascii="Arial" w:cs="Arial" w:hAnsi="Arial"/>
          <w:sz w:val="22"/>
          <w:szCs w:val="22"/>
        </w:rPr>
        <w:t>15.3 – O Município se reserva o direito de adquirir em todo ou em parte o objeto do presente Pregão;</w:t>
      </w:r>
    </w:p>
    <w:p>
      <w:pPr>
        <w:pStyle w:val="style340"/>
        <w:spacing w:after="0" w:before="0" w:line="360" w:lineRule="auto"/>
        <w:contextualSpacing w:val="false"/>
        <w:jc w:val="both"/>
        <w:rPr>
          <w:rFonts w:ascii="Arial" w:cs="Arial" w:hAnsi="Arial"/>
          <w:sz w:val="22"/>
          <w:szCs w:val="22"/>
        </w:rPr>
      </w:pPr>
      <w:r>
        <w:rPr>
          <w:rFonts w:ascii="Arial" w:cs="Arial" w:hAnsi="Arial"/>
          <w:color w:val="000000"/>
          <w:sz w:val="22"/>
          <w:szCs w:val="22"/>
        </w:rPr>
        <w:t xml:space="preserve">15.4 – </w:t>
      </w:r>
      <w:r>
        <w:rPr>
          <w:rFonts w:ascii="Arial" w:cs="Arial" w:hAnsi="Arial"/>
          <w:sz w:val="22"/>
          <w:szCs w:val="22"/>
        </w:rPr>
        <w:t>Na contagem de todos os prazos estabelecidos neste edital excluir-se-á o dia de início e incluir-se-á o do vencimento, e considerar-se-ão os dias consecutivos, exceto quando for explicitamente disposto em contrário;</w:t>
      </w:r>
    </w:p>
    <w:p>
      <w:pPr>
        <w:pStyle w:val="style340"/>
        <w:spacing w:after="0" w:before="0" w:line="360" w:lineRule="auto"/>
        <w:contextualSpacing w:val="false"/>
        <w:jc w:val="both"/>
        <w:rPr>
          <w:rFonts w:ascii="Arial" w:cs="Arial" w:hAnsi="Arial"/>
          <w:sz w:val="22"/>
          <w:szCs w:val="22"/>
        </w:rPr>
      </w:pPr>
      <w:r>
        <w:rPr>
          <w:rFonts w:ascii="Arial" w:cs="Arial" w:hAnsi="Arial"/>
          <w:sz w:val="22"/>
          <w:szCs w:val="22"/>
        </w:rPr>
        <w:t>15.5 - Detalhes não citados, referentes ao fornecimento, mas que a boa técnica leve a presumir a sua necessidade, não deverão ser omitidos, não sendo aceitas justificativas para sua não apresentação;</w:t>
      </w:r>
    </w:p>
    <w:p>
      <w:pPr>
        <w:pStyle w:val="style340"/>
        <w:spacing w:after="0" w:before="0" w:line="360" w:lineRule="auto"/>
        <w:contextualSpacing w:val="false"/>
        <w:jc w:val="both"/>
        <w:rPr>
          <w:rFonts w:ascii="Arial" w:cs="Arial" w:hAnsi="Arial"/>
          <w:sz w:val="22"/>
          <w:szCs w:val="22"/>
        </w:rPr>
      </w:pPr>
      <w:r>
        <w:rPr>
          <w:rFonts w:ascii="Arial" w:cs="Arial" w:hAnsi="Arial"/>
          <w:sz w:val="22"/>
          <w:szCs w:val="22"/>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pPr>
        <w:pStyle w:val="style340"/>
        <w:spacing w:after="0" w:before="0" w:line="360" w:lineRule="auto"/>
        <w:contextualSpacing w:val="false"/>
        <w:jc w:val="both"/>
        <w:rPr>
          <w:rFonts w:ascii="Arial" w:cs="Arial" w:hAnsi="Arial"/>
          <w:sz w:val="22"/>
          <w:szCs w:val="22"/>
        </w:rPr>
      </w:pPr>
      <w:r>
        <w:rPr>
          <w:rFonts w:ascii="Arial" w:cs="Arial" w:hAnsi="Arial"/>
          <w:sz w:val="22"/>
          <w:szCs w:val="22"/>
        </w:rPr>
        <w:t xml:space="preserve">15.7 – A Administração Pública prestará os esclarecimentos necessários, bem como irão dirimir as dúvidas suscitadas, formalizadas por escrito, de segunda a sexta-feira, através do e-mail </w:t>
      </w:r>
      <w:hyperlink r:id="rId5">
        <w:r>
          <w:rPr>
            <w:rStyle w:val="style23"/>
            <w:rFonts w:ascii="Arial" w:cs="Arial" w:eastAsia="SimSun" w:hAnsi="Arial"/>
            <w:sz w:val="22"/>
            <w:szCs w:val="22"/>
          </w:rPr>
          <w:t>licitacoes.sec@cacador.sc.gov.br</w:t>
        </w:r>
      </w:hyperlink>
      <w:r>
        <w:rPr>
          <w:rFonts w:ascii="Arial" w:cs="Arial" w:hAnsi="Arial"/>
          <w:sz w:val="22"/>
          <w:szCs w:val="22"/>
        </w:rPr>
        <w:t>.</w:t>
      </w:r>
    </w:p>
    <w:p>
      <w:pPr>
        <w:pStyle w:val="style340"/>
        <w:spacing w:after="0" w:before="0" w:line="276" w:lineRule="auto"/>
        <w:contextualSpacing w:val="false"/>
        <w:jc w:val="both"/>
        <w:rPr>
          <w:rFonts w:ascii="Arial" w:cs="Arial" w:hAnsi="Arial"/>
          <w:sz w:val="22"/>
          <w:szCs w:val="22"/>
        </w:rPr>
      </w:pPr>
      <w:r>
        <w:rPr>
          <w:rFonts w:ascii="Arial" w:cs="Arial" w:hAnsi="Arial"/>
          <w:sz w:val="22"/>
          <w:szCs w:val="22"/>
        </w:rPr>
        <w:t>15.8 – São partes integrantes deste Edital os seguintes anexos:</w:t>
      </w:r>
    </w:p>
    <w:p>
      <w:pPr>
        <w:pStyle w:val="style340"/>
        <w:spacing w:after="0" w:before="0" w:line="276" w:lineRule="auto"/>
        <w:contextualSpacing w:val="false"/>
        <w:jc w:val="both"/>
        <w:rPr>
          <w:rFonts w:ascii="Arial" w:cs="Arial" w:hAnsi="Arial"/>
          <w:sz w:val="22"/>
          <w:szCs w:val="22"/>
        </w:rPr>
      </w:pPr>
      <w:r>
        <w:rPr>
          <w:rFonts w:ascii="Arial" w:cs="Arial" w:hAnsi="Arial"/>
          <w:sz w:val="22"/>
          <w:szCs w:val="22"/>
        </w:rPr>
        <w:t>ANEXO I – Memorial Descritivo/Termo de Referência;</w:t>
      </w:r>
    </w:p>
    <w:p>
      <w:pPr>
        <w:pStyle w:val="style340"/>
        <w:spacing w:after="0" w:before="0" w:line="276" w:lineRule="auto"/>
        <w:contextualSpacing w:val="false"/>
        <w:jc w:val="both"/>
        <w:rPr>
          <w:rFonts w:ascii="Arial" w:cs="Arial" w:hAnsi="Arial"/>
          <w:sz w:val="22"/>
          <w:szCs w:val="22"/>
        </w:rPr>
      </w:pPr>
      <w:r>
        <w:rPr>
          <w:rFonts w:ascii="Arial" w:cs="Arial" w:hAnsi="Arial"/>
          <w:sz w:val="22"/>
          <w:szCs w:val="22"/>
        </w:rPr>
        <w:t>ANEXO II – Proposta;</w:t>
      </w:r>
    </w:p>
    <w:p>
      <w:pPr>
        <w:pStyle w:val="style0"/>
        <w:widowControl/>
        <w:numPr>
          <w:ilvl w:val="0"/>
          <w:numId w:val="8"/>
        </w:numPr>
        <w:spacing w:after="0" w:before="0" w:line="276" w:lineRule="auto"/>
        <w:ind w:hanging="432" w:left="432" w:right="0"/>
        <w:contextualSpacing w:val="false"/>
        <w:jc w:val="both"/>
        <w:textAlignment w:val="auto"/>
        <w:rPr>
          <w:rFonts w:ascii="Arial" w:cs="Arial" w:hAnsi="Arial"/>
          <w:sz w:val="22"/>
          <w:szCs w:val="22"/>
        </w:rPr>
      </w:pPr>
      <w:r>
        <w:rPr>
          <w:rFonts w:ascii="Arial" w:cs="Arial" w:hAnsi="Arial"/>
          <w:sz w:val="22"/>
          <w:szCs w:val="22"/>
        </w:rPr>
        <w:t>ANEXO III – Procuração;</w:t>
      </w:r>
    </w:p>
    <w:p>
      <w:pPr>
        <w:pStyle w:val="style0"/>
        <w:widowControl/>
        <w:numPr>
          <w:ilvl w:val="0"/>
          <w:numId w:val="8"/>
        </w:numPr>
        <w:spacing w:after="0" w:before="0" w:line="276" w:lineRule="auto"/>
        <w:ind w:hanging="432" w:left="432" w:right="0"/>
        <w:contextualSpacing w:val="false"/>
        <w:jc w:val="both"/>
        <w:textAlignment w:val="auto"/>
        <w:rPr>
          <w:rFonts w:ascii="Arial" w:cs="Arial" w:hAnsi="Arial"/>
          <w:sz w:val="22"/>
          <w:szCs w:val="22"/>
        </w:rPr>
      </w:pPr>
      <w:r>
        <w:rPr>
          <w:rFonts w:ascii="Arial" w:cs="Arial" w:hAnsi="Arial"/>
          <w:sz w:val="22"/>
          <w:szCs w:val="22"/>
        </w:rPr>
        <w:t>ANEXO IV – Declaração de cumprimento dos requisitos de habilitação;</w:t>
      </w:r>
    </w:p>
    <w:p>
      <w:pPr>
        <w:pStyle w:val="style0"/>
        <w:widowControl/>
        <w:numPr>
          <w:ilvl w:val="0"/>
          <w:numId w:val="8"/>
        </w:numPr>
        <w:spacing w:after="0" w:before="0" w:line="276" w:lineRule="auto"/>
        <w:ind w:hanging="432" w:left="432" w:right="0"/>
        <w:contextualSpacing w:val="false"/>
        <w:jc w:val="both"/>
        <w:textAlignment w:val="auto"/>
        <w:rPr>
          <w:rFonts w:ascii="Arial" w:cs="Arial" w:eastAsia="Arial Unicode MS" w:hAnsi="Arial"/>
          <w:iCs/>
          <w:color w:val="000000"/>
          <w:spacing w:val="-4"/>
          <w:sz w:val="22"/>
          <w:szCs w:val="22"/>
          <w:shd w:fill="FFFFFF" w:val="clear"/>
        </w:rPr>
      </w:pPr>
      <w:r>
        <w:rPr>
          <w:rFonts w:ascii="Arial" w:cs="Arial" w:eastAsia="Arial Unicode MS" w:hAnsi="Arial"/>
          <w:sz w:val="22"/>
          <w:szCs w:val="22"/>
        </w:rPr>
        <w:t xml:space="preserve">ANEXO V - </w:t>
      </w:r>
      <w:r>
        <w:rPr>
          <w:rFonts w:ascii="Arial" w:cs="Arial" w:eastAsia="Arial Unicode MS" w:hAnsi="Arial"/>
          <w:iCs/>
          <w:color w:val="000000"/>
          <w:spacing w:val="-4"/>
          <w:sz w:val="22"/>
          <w:szCs w:val="22"/>
          <w:shd w:fill="FFFFFF" w:val="clear"/>
        </w:rPr>
        <w:t>Declaração de cumprimento do disposto no inciso XXXIII, Art. 7º da Constituição Federal;</w:t>
      </w:r>
    </w:p>
    <w:p>
      <w:pPr>
        <w:pStyle w:val="style0"/>
        <w:widowControl/>
        <w:numPr>
          <w:ilvl w:val="0"/>
          <w:numId w:val="8"/>
        </w:numPr>
        <w:spacing w:after="0" w:before="0" w:line="276" w:lineRule="auto"/>
        <w:ind w:hanging="432" w:left="432" w:right="0"/>
        <w:contextualSpacing w:val="false"/>
        <w:jc w:val="both"/>
        <w:textAlignment w:val="auto"/>
        <w:rPr>
          <w:rFonts w:ascii="Arial" w:cs="Arial" w:hAnsi="Arial"/>
          <w:sz w:val="22"/>
          <w:szCs w:val="22"/>
        </w:rPr>
      </w:pPr>
      <w:r>
        <w:rPr>
          <w:rFonts w:ascii="Arial" w:cs="Arial" w:hAnsi="Arial"/>
          <w:sz w:val="22"/>
          <w:szCs w:val="22"/>
        </w:rPr>
        <w:t>ANEXO VI - Modelo de declaração de idoneidade para licitar</w:t>
      </w:r>
    </w:p>
    <w:p>
      <w:pPr>
        <w:pStyle w:val="style0"/>
        <w:widowControl/>
        <w:numPr>
          <w:ilvl w:val="0"/>
          <w:numId w:val="8"/>
        </w:numPr>
        <w:spacing w:after="0" w:before="0" w:line="276" w:lineRule="auto"/>
        <w:ind w:hanging="432" w:left="432" w:right="0"/>
        <w:contextualSpacing w:val="false"/>
        <w:jc w:val="both"/>
        <w:textAlignment w:val="auto"/>
        <w:rPr>
          <w:rFonts w:ascii="Arial" w:cs="Arial" w:eastAsia="Arial Unicode MS" w:hAnsi="Arial"/>
          <w:sz w:val="22"/>
          <w:szCs w:val="22"/>
        </w:rPr>
      </w:pPr>
      <w:r>
        <w:rPr>
          <w:rFonts w:ascii="Arial" w:cs="Arial" w:eastAsia="Arial Unicode MS" w:hAnsi="Arial"/>
          <w:sz w:val="22"/>
          <w:szCs w:val="22"/>
        </w:rPr>
        <w:t>ANEXO VII – Declaração de Microempresa, Empresa de Pequeno Porte ou Microempreendedor Individual.</w:t>
      </w:r>
    </w:p>
    <w:p>
      <w:pPr>
        <w:pStyle w:val="style0"/>
        <w:widowControl/>
        <w:numPr>
          <w:ilvl w:val="0"/>
          <w:numId w:val="8"/>
        </w:numPr>
        <w:spacing w:after="0" w:before="0" w:line="100" w:lineRule="atLeast"/>
        <w:ind w:hanging="432" w:left="432" w:right="0"/>
        <w:contextualSpacing w:val="false"/>
        <w:jc w:val="both"/>
        <w:textAlignment w:val="auto"/>
        <w:rPr>
          <w:rFonts w:ascii="Arial" w:cs="Arial" w:hAnsi="Arial"/>
          <w:sz w:val="22"/>
          <w:szCs w:val="22"/>
        </w:rPr>
      </w:pPr>
      <w:r>
        <w:rPr>
          <w:rFonts w:ascii="Arial" w:cs="Arial" w:hAnsi="Arial"/>
          <w:sz w:val="22"/>
          <w:szCs w:val="22"/>
        </w:rPr>
        <w:t>ANEXO VIII – Minuta do Contrato;</w:t>
      </w:r>
    </w:p>
    <w:p>
      <w:pPr>
        <w:pStyle w:val="style0"/>
        <w:spacing w:after="0" w:before="0" w:line="360" w:lineRule="auto"/>
        <w:contextualSpacing w:val="false"/>
        <w:jc w:val="right"/>
        <w:rPr>
          <w:rFonts w:ascii="Arial" w:cs="Arial" w:eastAsia="Arial Unicode MS" w:hAnsi="Arial"/>
          <w:sz w:val="22"/>
          <w:szCs w:val="22"/>
        </w:rPr>
      </w:pPr>
      <w:r>
        <w:rPr>
          <w:rFonts w:ascii="Arial" w:cs="Arial" w:eastAsia="Arial Unicode MS" w:hAnsi="Arial"/>
          <w:sz w:val="22"/>
          <w:szCs w:val="22"/>
        </w:rPr>
        <w:t>Caçador/SC, 15 de maio de 2018.</w:t>
      </w:r>
    </w:p>
    <w:p>
      <w:pPr>
        <w:pStyle w:val="style0"/>
        <w:spacing w:after="0" w:before="0" w:line="360" w:lineRule="auto"/>
        <w:contextualSpacing w:val="false"/>
        <w:jc w:val="center"/>
        <w:rPr>
          <w:rFonts w:ascii="Arial" w:cs="Arial" w:eastAsia="Arial Unicode MS" w:hAnsi="Arial"/>
          <w:b/>
          <w:bCs/>
          <w:color w:val="000000"/>
          <w:sz w:val="22"/>
          <w:szCs w:val="22"/>
        </w:rPr>
      </w:pPr>
      <w:r>
        <w:rPr>
          <w:rFonts w:ascii="Arial" w:cs="Arial" w:eastAsia="Arial Unicode MS" w:hAnsi="Arial"/>
          <w:b/>
          <w:bCs/>
          <w:color w:val="000000"/>
          <w:sz w:val="22"/>
          <w:szCs w:val="22"/>
        </w:rPr>
      </w:r>
    </w:p>
    <w:p>
      <w:pPr>
        <w:pStyle w:val="style0"/>
        <w:spacing w:after="0" w:before="0" w:line="360" w:lineRule="auto"/>
        <w:contextualSpacing w:val="false"/>
        <w:jc w:val="center"/>
        <w:rPr>
          <w:rFonts w:ascii="Arial" w:cs="Arial" w:eastAsia="Arial Unicode MS" w:hAnsi="Arial"/>
          <w:b/>
          <w:bCs/>
          <w:color w:val="000000"/>
          <w:sz w:val="22"/>
          <w:szCs w:val="22"/>
        </w:rPr>
      </w:pPr>
      <w:r>
        <w:rPr>
          <w:rFonts w:ascii="Arial" w:cs="Arial" w:eastAsia="Arial Unicode MS" w:hAnsi="Arial"/>
          <w:b/>
          <w:bCs/>
          <w:color w:val="000000"/>
          <w:sz w:val="22"/>
          <w:szCs w:val="22"/>
        </w:rPr>
        <w:t>SAULO SPEROTTO</w:t>
      </w:r>
    </w:p>
    <w:p>
      <w:pPr>
        <w:pStyle w:val="style0"/>
        <w:spacing w:after="0" w:before="0" w:line="360" w:lineRule="auto"/>
        <w:contextualSpacing w:val="false"/>
        <w:jc w:val="center"/>
        <w:rPr>
          <w:rFonts w:ascii="Arial" w:cs="Arial" w:eastAsia="Arial Unicode MS" w:hAnsi="Arial"/>
          <w:b/>
          <w:bCs/>
          <w:color w:val="000000"/>
          <w:sz w:val="22"/>
          <w:szCs w:val="22"/>
        </w:rPr>
      </w:pPr>
      <w:r>
        <w:rPr>
          <w:rFonts w:ascii="Arial" w:cs="Arial" w:eastAsia="Arial Unicode MS" w:hAnsi="Arial"/>
          <w:b/>
          <w:bCs/>
          <w:color w:val="000000"/>
          <w:sz w:val="22"/>
          <w:szCs w:val="22"/>
        </w:rPr>
        <w:t>Prefeito Municipal</w:t>
      </w:r>
    </w:p>
    <w:p>
      <w:pPr>
        <w:pStyle w:val="style332"/>
        <w:numPr>
          <w:ilvl w:val="0"/>
          <w:numId w:val="1"/>
        </w:numPr>
        <w:spacing w:after="0" w:before="0" w:line="360" w:lineRule="auto"/>
        <w:contextualSpacing w:val="false"/>
        <w:jc w:val="center"/>
        <w:textAlignment w:val="auto"/>
        <w:rPr>
          <w:rFonts w:ascii="Arial" w:cs="Arial" w:eastAsia="Arial Unicode MS" w:hAnsi="Arial"/>
          <w:i/>
          <w:iCs/>
          <w:sz w:val="22"/>
          <w:szCs w:val="22"/>
        </w:rPr>
      </w:pPr>
      <w:r>
        <w:rPr>
          <w:rFonts w:ascii="Arial" w:cs="Arial" w:eastAsia="Arial Unicode MS" w:hAnsi="Arial"/>
          <w:i/>
          <w:iCs/>
          <w:sz w:val="22"/>
          <w:szCs w:val="22"/>
        </w:rPr>
        <w:t>Examinado e aprovado pela Procuradoria Geral do Município.</w:t>
      </w:r>
    </w:p>
    <w:p>
      <w:pPr>
        <w:pStyle w:val="style364"/>
        <w:pageBreakBefore/>
        <w:numPr>
          <w:ilvl w:val="5"/>
          <w:numId w:val="1"/>
        </w:numPr>
        <w:spacing w:after="0" w:before="0" w:line="100" w:lineRule="atLeast"/>
        <w:ind w:hanging="1152" w:left="1152" w:right="0"/>
        <w:contextualSpacing w:val="false"/>
        <w:jc w:val="center"/>
        <w:rPr>
          <w:rFonts w:ascii="Arial" w:cs="Arial" w:hAnsi="Arial"/>
          <w:sz w:val="22"/>
          <w:szCs w:val="22"/>
        </w:rPr>
      </w:pPr>
      <w:r>
        <w:rPr>
          <w:rFonts w:ascii="Arial" w:cs="Arial" w:hAnsi="Arial"/>
          <w:sz w:val="22"/>
          <w:szCs w:val="22"/>
        </w:rPr>
        <w:t>ANEXO I</w:t>
      </w:r>
    </w:p>
    <w:p>
      <w:pPr>
        <w:pStyle w:val="style332"/>
        <w:numPr>
          <w:ilvl w:val="0"/>
          <w:numId w:val="1"/>
        </w:numPr>
        <w:spacing w:after="0" w:before="0" w:line="100" w:lineRule="atLeast"/>
        <w:contextualSpacing w:val="false"/>
        <w:jc w:val="center"/>
        <w:textAlignment w:val="auto"/>
        <w:rPr>
          <w:rFonts w:ascii="Arial" w:cs="Arial" w:hAnsi="Arial"/>
          <w:b/>
          <w:sz w:val="22"/>
          <w:szCs w:val="22"/>
        </w:rPr>
      </w:pPr>
      <w:r>
        <w:rPr>
          <w:rFonts w:ascii="Arial" w:cs="Arial" w:hAnsi="Arial"/>
          <w:b/>
          <w:sz w:val="22"/>
          <w:szCs w:val="22"/>
        </w:rPr>
        <w:t>PROCESSO LICITATÓRIO Nº 75/2018</w:t>
      </w:r>
    </w:p>
    <w:p>
      <w:pPr>
        <w:pStyle w:val="style332"/>
        <w:numPr>
          <w:ilvl w:val="0"/>
          <w:numId w:val="1"/>
        </w:numPr>
        <w:spacing w:after="0" w:before="0" w:line="100" w:lineRule="atLeast"/>
        <w:contextualSpacing w:val="false"/>
        <w:jc w:val="center"/>
        <w:textAlignment w:val="auto"/>
        <w:rPr>
          <w:rFonts w:ascii="Arial" w:cs="Arial" w:hAnsi="Arial"/>
          <w:b/>
          <w:sz w:val="22"/>
          <w:szCs w:val="22"/>
        </w:rPr>
      </w:pPr>
      <w:r>
        <w:rPr>
          <w:rFonts w:ascii="Arial" w:cs="Arial" w:hAnsi="Arial"/>
          <w:b/>
          <w:sz w:val="22"/>
          <w:szCs w:val="22"/>
        </w:rPr>
        <w:t>PREGÃO PRESENCIAL Nº 48/2018</w:t>
      </w:r>
    </w:p>
    <w:p>
      <w:pPr>
        <w:pStyle w:val="style0"/>
        <w:spacing w:after="0" w:before="0" w:line="100" w:lineRule="atLeast"/>
        <w:contextualSpacing w:val="false"/>
        <w:jc w:val="center"/>
        <w:rPr>
          <w:rFonts w:ascii="Arial" w:cs="Arial" w:hAnsi="Arial"/>
          <w:b/>
          <w:sz w:val="22"/>
          <w:szCs w:val="22"/>
        </w:rPr>
      </w:pPr>
      <w:r>
        <w:rPr>
          <w:rFonts w:ascii="Arial" w:cs="Arial" w:hAnsi="Arial"/>
          <w:b/>
          <w:sz w:val="22"/>
          <w:szCs w:val="22"/>
        </w:rPr>
        <w:t>MEMORIAL DESCRITIVO/ TERMO DE REFERÊNCIA</w:t>
      </w:r>
    </w:p>
    <w:p>
      <w:pPr>
        <w:pStyle w:val="style0"/>
        <w:spacing w:after="0" w:before="0" w:line="100" w:lineRule="atLeast"/>
        <w:contextualSpacing w:val="false"/>
        <w:jc w:val="center"/>
        <w:rPr>
          <w:rFonts w:ascii="Arial" w:cs="Arial" w:hAnsi="Arial"/>
          <w:b/>
          <w:sz w:val="22"/>
          <w:szCs w:val="22"/>
        </w:rPr>
      </w:pPr>
      <w:r>
        <w:rPr>
          <w:rFonts w:ascii="Arial" w:cs="Arial" w:hAnsi="Arial"/>
          <w:b/>
          <w:sz w:val="22"/>
          <w:szCs w:val="22"/>
        </w:rPr>
      </w:r>
    </w:p>
    <w:p>
      <w:pPr>
        <w:pStyle w:val="style332"/>
        <w:widowControl w:val="false"/>
        <w:numPr>
          <w:ilvl w:val="1"/>
          <w:numId w:val="7"/>
        </w:numPr>
        <w:suppressAutoHyphens w:val="true"/>
        <w:spacing w:after="0" w:before="0" w:line="100" w:lineRule="atLeast"/>
        <w:ind w:hanging="0" w:left="-15" w:right="0"/>
        <w:contextualSpacing w:val="false"/>
        <w:jc w:val="both"/>
        <w:textAlignment w:val="baseline"/>
        <w:rPr>
          <w:rFonts w:ascii="Arial" w:cs="Arial" w:hAnsi="Arial"/>
          <w:b/>
          <w:sz w:val="22"/>
          <w:szCs w:val="22"/>
          <w:u w:val="single"/>
        </w:rPr>
      </w:pPr>
      <w:r>
        <w:rPr>
          <w:rFonts w:ascii="Arial" w:cs="Arial" w:hAnsi="Arial"/>
          <w:b/>
          <w:sz w:val="22"/>
          <w:szCs w:val="22"/>
          <w:u w:val="single"/>
        </w:rPr>
        <w:t>OBJETO</w:t>
      </w:r>
    </w:p>
    <w:p>
      <w:pPr>
        <w:pStyle w:val="style332"/>
        <w:spacing w:after="0" w:before="0" w:line="100" w:lineRule="atLeast"/>
        <w:ind w:hanging="0" w:left="0" w:right="0"/>
        <w:contextualSpacing w:val="false"/>
        <w:jc w:val="both"/>
        <w:rPr>
          <w:rFonts w:ascii="Arial" w:cs="Arial" w:hAnsi="Arial"/>
          <w:sz w:val="22"/>
          <w:szCs w:val="22"/>
        </w:rPr>
      </w:pPr>
      <w:r>
        <w:rPr>
          <w:rFonts w:ascii="Arial" w:cs="Arial" w:hAnsi="Arial"/>
          <w:b w:val="false"/>
          <w:bCs w:val="false"/>
          <w:sz w:val="22"/>
          <w:szCs w:val="22"/>
        </w:rPr>
        <w:t>Aquisição de veículo, televisão, computador e telefones portáteis, para Premiação do Programa de estímulo ao pagamento do IPTU, Lei nº 3.425 de 19 de abril 2018,</w:t>
      </w:r>
      <w:r>
        <w:rPr>
          <w:rFonts w:ascii="Arial" w:cs="Arial" w:hAnsi="Arial"/>
          <w:b/>
          <w:sz w:val="22"/>
          <w:szCs w:val="22"/>
        </w:rPr>
        <w:t xml:space="preserve"> </w:t>
      </w:r>
      <w:r>
        <w:rPr>
          <w:rFonts w:ascii="Arial" w:cs="Arial" w:hAnsi="Arial"/>
          <w:sz w:val="22"/>
          <w:szCs w:val="22"/>
        </w:rPr>
        <w:t>conforme quantitativos e descrições abaixo:</w:t>
      </w:r>
    </w:p>
    <w:p>
      <w:pPr>
        <w:pStyle w:val="style332"/>
        <w:spacing w:after="0" w:before="0" w:line="100" w:lineRule="atLeast"/>
        <w:ind w:hanging="360" w:left="360" w:right="0"/>
        <w:contextualSpacing w:val="false"/>
        <w:jc w:val="both"/>
        <w:rPr>
          <w:rFonts w:ascii="Arial" w:hAnsi="Arial"/>
          <w:sz w:val="22"/>
          <w:szCs w:val="22"/>
        </w:rPr>
      </w:pPr>
      <w:r>
        <w:rPr>
          <w:rFonts w:ascii="Arial" w:hAnsi="Arial"/>
          <w:sz w:val="22"/>
          <w:szCs w:val="22"/>
        </w:rPr>
      </w:r>
    </w:p>
    <w:tbl>
      <w:tblPr>
        <w:jc w:val="left"/>
        <w:tblInd w:type="dxa" w:w="-35"/>
        <w:tblBorders>
          <w:top w:color="00000A" w:space="0" w:sz="4" w:val="single"/>
          <w:left w:color="00000A" w:space="0" w:sz="4" w:val="single"/>
          <w:bottom w:color="00000A" w:space="0" w:sz="4" w:val="single"/>
          <w:insideH w:color="00000A" w:space="0" w:sz="4" w:val="single"/>
          <w:right w:color="00000A" w:space="0" w:sz="4" w:val="single"/>
          <w:insideV w:color="00000A" w:space="0" w:sz="4" w:val="single"/>
        </w:tblBorders>
        <w:tblCellMar>
          <w:top w:type="dxa" w:w="0"/>
          <w:left w:type="dxa" w:w="63"/>
          <w:bottom w:type="dxa" w:w="0"/>
          <w:right w:type="dxa" w:w="108"/>
        </w:tblCellMar>
      </w:tblPr>
      <w:tblGrid>
        <w:gridCol w:w="764"/>
        <w:gridCol w:w="1706"/>
        <w:gridCol w:w="1243"/>
        <w:gridCol w:w="5960"/>
      </w:tblGrid>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A6A6A6" w:val="clear"/>
            <w:tcMar>
              <w:left w:type="dxa" w:w="63"/>
            </w:tcMar>
            <w:vAlign w:val="center"/>
          </w:tcPr>
          <w:p>
            <w:pPr>
              <w:pStyle w:val="style0"/>
              <w:spacing w:after="0" w:before="0" w:line="100" w:lineRule="atLeast"/>
              <w:contextualSpacing w:val="false"/>
              <w:jc w:val="left"/>
              <w:rPr>
                <w:rFonts w:ascii="Arial" w:cs="Arial" w:eastAsia="Calibri" w:hAnsi="Arial"/>
                <w:b/>
                <w:bCs/>
                <w:color w:val="00000A"/>
                <w:sz w:val="22"/>
                <w:szCs w:val="22"/>
              </w:rPr>
            </w:pPr>
            <w:r>
              <w:rPr>
                <w:rFonts w:ascii="Arial" w:cs="Arial" w:eastAsia="Calibri" w:hAnsi="Arial"/>
                <w:b/>
                <w:bCs/>
                <w:color w:val="00000A"/>
                <w:sz w:val="22"/>
                <w:szCs w:val="22"/>
              </w:rPr>
              <w:t>ITEM</w:t>
            </w:r>
          </w:p>
        </w:tc>
        <w:tc>
          <w:tcPr>
            <w:tcW w:type="dxa" w:w="1706"/>
            <w:tcBorders>
              <w:top w:color="00000A" w:space="0" w:sz="4" w:val="single"/>
              <w:left w:color="00000A" w:space="0" w:sz="4" w:val="single"/>
              <w:bottom w:color="00000A" w:space="0" w:sz="4" w:val="single"/>
              <w:right w:color="00000A" w:space="0" w:sz="4" w:val="single"/>
            </w:tcBorders>
            <w:shd w:fill="A6A6A6" w:val="clear"/>
            <w:tcMar>
              <w:left w:type="dxa" w:w="63"/>
            </w:tcMar>
            <w:vAlign w:val="center"/>
          </w:tcPr>
          <w:p>
            <w:pPr>
              <w:pStyle w:val="style0"/>
              <w:spacing w:after="0" w:before="0" w:line="100" w:lineRule="atLeast"/>
              <w:contextualSpacing w:val="false"/>
              <w:jc w:val="center"/>
              <w:rPr>
                <w:rFonts w:ascii="Arial" w:cs="Arial" w:eastAsia="Calibri" w:hAnsi="Arial"/>
                <w:b/>
                <w:bCs/>
                <w:color w:val="00000A"/>
                <w:sz w:val="22"/>
                <w:szCs w:val="22"/>
              </w:rPr>
            </w:pPr>
            <w:r>
              <w:rPr>
                <w:rFonts w:ascii="Arial" w:cs="Arial" w:eastAsia="Calibri" w:hAnsi="Arial"/>
                <w:b/>
                <w:bCs/>
                <w:color w:val="00000A"/>
                <w:sz w:val="22"/>
                <w:szCs w:val="22"/>
              </w:rPr>
              <w:t>QUANTIDADE</w:t>
            </w:r>
          </w:p>
        </w:tc>
        <w:tc>
          <w:tcPr>
            <w:tcW w:type="dxa" w:w="1243"/>
            <w:tcBorders>
              <w:top w:color="00000A" w:space="0" w:sz="4" w:val="single"/>
              <w:left w:color="00000A" w:space="0" w:sz="4" w:val="single"/>
              <w:bottom w:color="00000A" w:space="0" w:sz="4" w:val="single"/>
              <w:right w:color="00000A" w:space="0" w:sz="4" w:val="single"/>
            </w:tcBorders>
            <w:shd w:fill="A6A6A6" w:val="clear"/>
            <w:vAlign w:val="center"/>
          </w:tcPr>
          <w:p>
            <w:pPr>
              <w:pStyle w:val="style0"/>
              <w:spacing w:after="0" w:before="0" w:line="100" w:lineRule="atLeast"/>
              <w:contextualSpacing w:val="false"/>
              <w:jc w:val="left"/>
              <w:rPr>
                <w:rFonts w:ascii="Arial" w:cs="Arial" w:eastAsia="Calibri" w:hAnsi="Arial"/>
                <w:b/>
                <w:bCs/>
                <w:color w:val="00000A"/>
                <w:sz w:val="22"/>
                <w:szCs w:val="22"/>
              </w:rPr>
            </w:pPr>
            <w:r>
              <w:rPr>
                <w:rFonts w:ascii="Arial" w:cs="Arial" w:eastAsia="Calibri" w:hAnsi="Arial"/>
                <w:b/>
                <w:bCs/>
                <w:color w:val="00000A"/>
                <w:sz w:val="22"/>
                <w:szCs w:val="22"/>
              </w:rPr>
              <w:t>UNIDADE</w:t>
            </w:r>
          </w:p>
        </w:tc>
        <w:tc>
          <w:tcPr>
            <w:tcW w:type="dxa" w:w="5960"/>
            <w:tcBorders>
              <w:top w:color="00000A" w:space="0" w:sz="4" w:val="single"/>
              <w:left w:color="00000A" w:space="0" w:sz="4" w:val="single"/>
              <w:bottom w:color="00000A" w:space="0" w:sz="4" w:val="single"/>
              <w:right w:color="00000A" w:space="0" w:sz="4" w:val="single"/>
            </w:tcBorders>
            <w:shd w:fill="A6A6A6" w:val="clear"/>
            <w:tcMar>
              <w:left w:type="dxa" w:w="63"/>
            </w:tcMar>
            <w:vAlign w:val="center"/>
          </w:tcPr>
          <w:p>
            <w:pPr>
              <w:pStyle w:val="style0"/>
              <w:spacing w:after="0" w:before="0" w:line="100" w:lineRule="atLeast"/>
              <w:contextualSpacing w:val="false"/>
              <w:jc w:val="center"/>
              <w:rPr>
                <w:rFonts w:ascii="Arial" w:cs="Arial" w:eastAsia="Calibri" w:hAnsi="Arial"/>
                <w:b/>
                <w:bCs/>
                <w:color w:val="00000A"/>
                <w:sz w:val="22"/>
                <w:szCs w:val="22"/>
              </w:rPr>
            </w:pPr>
            <w:r>
              <w:rPr>
                <w:rFonts w:ascii="Arial" w:cs="Arial" w:eastAsia="Calibri" w:hAnsi="Arial"/>
                <w:b/>
                <w:bCs/>
                <w:color w:val="00000A"/>
                <w:sz w:val="22"/>
                <w:szCs w:val="22"/>
              </w:rPr>
              <w:t>DESCRIÇÃO</w:t>
            </w:r>
          </w:p>
        </w:tc>
      </w:tr>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01</w:t>
            </w:r>
          </w:p>
        </w:tc>
        <w:tc>
          <w:tcPr>
            <w:tcW w:type="dxa" w:w="1706"/>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01</w:t>
            </w:r>
          </w:p>
        </w:tc>
        <w:tc>
          <w:tcPr>
            <w:tcW w:type="dxa" w:w="1243"/>
            <w:tcBorders>
              <w:top w:color="00000A" w:space="0" w:sz="4" w:val="single"/>
              <w:left w:color="00000A" w:space="0" w:sz="4" w:val="single"/>
              <w:bottom w:color="00000A" w:space="0" w:sz="4" w:val="single"/>
              <w:right w:color="00000A" w:space="0" w:sz="4" w:val="single"/>
            </w:tcBorders>
            <w:shd w:fill="FFFFFF" w:val="clear"/>
            <w:vAlign w:val="cente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t>UN</w:t>
            </w:r>
          </w:p>
        </w:tc>
        <w:tc>
          <w:tcPr>
            <w:tcW w:type="dxa" w:w="5960"/>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left"/>
              <w:rPr>
                <w:rFonts w:ascii="Arial" w:cs="Arial" w:eastAsia="Calibri" w:hAnsi="Arial"/>
                <w:color w:val="00000A"/>
                <w:sz w:val="22"/>
                <w:szCs w:val="22"/>
              </w:rPr>
            </w:pPr>
            <w:r>
              <w:rPr>
                <w:rFonts w:ascii="Arial" w:cs="Arial" w:eastAsia="Calibri" w:hAnsi="Arial"/>
                <w:color w:val="00000A"/>
                <w:sz w:val="22"/>
                <w:szCs w:val="22"/>
              </w:rPr>
              <w:t>Automóvel zero quilometro potência 1.000 cilindradas, ano - 2018, 4 portas, com ar quente, direção hidráulica ou elétrica, jogo de tapetes de borracha, rodas de ferro com calotas</w:t>
            </w:r>
          </w:p>
        </w:tc>
      </w:tr>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02</w:t>
            </w:r>
          </w:p>
        </w:tc>
        <w:tc>
          <w:tcPr>
            <w:tcW w:type="dxa" w:w="1706"/>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01</w:t>
            </w:r>
          </w:p>
        </w:tc>
        <w:tc>
          <w:tcPr>
            <w:tcW w:type="dxa" w:w="1243"/>
            <w:tcBorders>
              <w:top w:color="00000A" w:space="0" w:sz="4" w:val="single"/>
              <w:left w:color="00000A" w:space="0" w:sz="4" w:val="single"/>
              <w:bottom w:color="00000A" w:space="0" w:sz="4" w:val="single"/>
              <w:right w:color="00000A" w:space="0" w:sz="4" w:val="single"/>
            </w:tcBorders>
            <w:shd w:fill="FFFFFF" w:val="clear"/>
            <w:vAlign w:val="cente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t>UN</w:t>
            </w:r>
          </w:p>
        </w:tc>
        <w:tc>
          <w:tcPr>
            <w:tcW w:type="dxa" w:w="5960"/>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339"/>
              <w:spacing w:after="0" w:before="0" w:line="100" w:lineRule="atLeast"/>
              <w:contextualSpacing w:val="false"/>
              <w:jc w:val="both"/>
              <w:rPr>
                <w:rFonts w:ascii="Arial" w:cs="Arial" w:eastAsia="Calibri" w:hAnsi="Arial"/>
                <w:color w:val="00000A"/>
                <w:sz w:val="22"/>
                <w:szCs w:val="22"/>
              </w:rPr>
            </w:pPr>
            <w:r>
              <w:rPr>
                <w:rFonts w:ascii="Arial" w:cs="Arial" w:eastAsia="Calibri" w:hAnsi="Arial"/>
                <w:color w:val="00000A"/>
                <w:sz w:val="22"/>
                <w:szCs w:val="22"/>
              </w:rPr>
              <w:t xml:space="preserve">Motocicleta zero quilometro potência 125 cilindradas ano - 2018 com partida elétrica, compartimento para capacete em baixo do banco </w:t>
            </w:r>
          </w:p>
        </w:tc>
      </w:tr>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03</w:t>
            </w:r>
          </w:p>
        </w:tc>
        <w:tc>
          <w:tcPr>
            <w:tcW w:type="dxa" w:w="1706"/>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01</w:t>
            </w:r>
          </w:p>
        </w:tc>
        <w:tc>
          <w:tcPr>
            <w:tcW w:type="dxa" w:w="1243"/>
            <w:tcBorders>
              <w:top w:color="00000A" w:space="0" w:sz="4" w:val="single"/>
              <w:left w:color="00000A" w:space="0" w:sz="4" w:val="single"/>
              <w:bottom w:color="00000A" w:space="0" w:sz="4" w:val="single"/>
              <w:right w:color="00000A" w:space="0" w:sz="4" w:val="single"/>
            </w:tcBorders>
            <w:shd w:fill="FFFFFF" w:val="clear"/>
            <w:vAlign w:val="cente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t>UN</w:t>
            </w:r>
          </w:p>
        </w:tc>
        <w:tc>
          <w:tcPr>
            <w:tcW w:type="dxa" w:w="5960"/>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339"/>
              <w:spacing w:after="0" w:before="0" w:line="100" w:lineRule="atLeast"/>
              <w:contextualSpacing w:val="false"/>
              <w:jc w:val="both"/>
              <w:rPr>
                <w:rFonts w:ascii="Arial" w:cs="Arial" w:eastAsia="Calibri" w:hAnsi="Arial"/>
                <w:color w:val="00000A"/>
                <w:sz w:val="22"/>
                <w:szCs w:val="22"/>
              </w:rPr>
            </w:pPr>
            <w:r>
              <w:rPr>
                <w:rFonts w:ascii="Arial" w:cs="Arial" w:eastAsia="Calibri" w:hAnsi="Arial"/>
                <w:color w:val="00000A"/>
                <w:sz w:val="22"/>
                <w:szCs w:val="22"/>
              </w:rPr>
              <w:t>Televisor Smart LED 50 polegadas, 220v, com controle remoto, garantia de fábrica mínimo 12 meses</w:t>
            </w:r>
          </w:p>
        </w:tc>
      </w:tr>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04</w:t>
            </w:r>
          </w:p>
        </w:tc>
        <w:tc>
          <w:tcPr>
            <w:tcW w:type="dxa" w:w="1706"/>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01</w:t>
            </w:r>
          </w:p>
        </w:tc>
        <w:tc>
          <w:tcPr>
            <w:tcW w:type="dxa" w:w="1243"/>
            <w:tcBorders>
              <w:top w:color="00000A" w:space="0" w:sz="4" w:val="single"/>
              <w:left w:color="00000A" w:space="0" w:sz="4" w:val="single"/>
              <w:bottom w:color="00000A" w:space="0" w:sz="4" w:val="single"/>
              <w:right w:color="00000A" w:space="0" w:sz="4" w:val="single"/>
            </w:tcBorders>
            <w:shd w:fill="FFFFFF" w:val="clear"/>
            <w:vAlign w:val="cente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t>UN</w:t>
            </w:r>
          </w:p>
        </w:tc>
        <w:tc>
          <w:tcPr>
            <w:tcW w:type="dxa" w:w="5960"/>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339"/>
              <w:spacing w:after="0" w:before="0" w:line="100" w:lineRule="atLeast"/>
              <w:contextualSpacing w:val="false"/>
              <w:jc w:val="both"/>
              <w:rPr>
                <w:rFonts w:ascii="Arial" w:cs="Arial" w:eastAsia="Calibri" w:hAnsi="Arial"/>
                <w:color w:val="00000A"/>
                <w:sz w:val="22"/>
                <w:szCs w:val="22"/>
              </w:rPr>
            </w:pPr>
            <w:r>
              <w:rPr>
                <w:rFonts w:ascii="Arial" w:cs="Arial" w:eastAsia="Calibri" w:hAnsi="Arial"/>
                <w:color w:val="00000A"/>
                <w:sz w:val="22"/>
                <w:szCs w:val="22"/>
              </w:rPr>
              <w:t xml:space="preserve">Notebook core i5, tela 14 polegadas, Placa de som aúdio de alta definição microfone e alto-falante, imbutidos, Placa de vídeo intel hd graphics 520, placa de rede: 10/100/1000 mbps-gigabit ethernet e rede sem fioIEEE 802.11b/g/n, conexões HDMI, leitor de cartão SD/MMC, teclado comum, alimentação bivolt, garantia do fornecedor 12 meses, mínimo de 4GB de memória, sistema operacional linux </w:t>
            </w:r>
          </w:p>
        </w:tc>
      </w:tr>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05</w:t>
            </w:r>
          </w:p>
        </w:tc>
        <w:tc>
          <w:tcPr>
            <w:tcW w:type="dxa" w:w="1706"/>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40</w:t>
            </w:r>
          </w:p>
        </w:tc>
        <w:tc>
          <w:tcPr>
            <w:tcW w:type="dxa" w:w="1243"/>
            <w:tcBorders>
              <w:top w:color="00000A" w:space="0" w:sz="4" w:val="single"/>
              <w:left w:color="00000A" w:space="0" w:sz="4" w:val="single"/>
              <w:bottom w:color="00000A" w:space="0" w:sz="4" w:val="single"/>
              <w:right w:color="00000A" w:space="0" w:sz="4" w:val="single"/>
            </w:tcBorders>
            <w:shd w:fill="FFFFFF" w:val="clear"/>
            <w:vAlign w:val="cente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t>UN</w:t>
            </w:r>
          </w:p>
        </w:tc>
        <w:tc>
          <w:tcPr>
            <w:tcW w:type="dxa" w:w="5960"/>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339"/>
              <w:spacing w:after="0" w:before="0" w:line="100" w:lineRule="atLeast"/>
              <w:contextualSpacing w:val="false"/>
              <w:jc w:val="both"/>
              <w:rPr>
                <w:rFonts w:ascii="Arial" w:cs="Arial" w:eastAsia="Calibri" w:hAnsi="Arial"/>
                <w:color w:val="00000A"/>
                <w:sz w:val="22"/>
                <w:szCs w:val="22"/>
              </w:rPr>
            </w:pPr>
            <w:r>
              <w:rPr>
                <w:rFonts w:ascii="Arial" w:cs="Arial" w:eastAsia="Calibri" w:hAnsi="Arial"/>
                <w:color w:val="00000A"/>
                <w:sz w:val="22"/>
                <w:szCs w:val="22"/>
              </w:rPr>
              <w:t xml:space="preserve">Smartphone sistema Android, câmera de no mínimo 8MPX, Processador octa-core com velocidade mínima de 1,3 GHZ rede 4G - 16GB memória, sem chip, desbloqueado, Tela de no mínimo 5(cinco) polegadas </w:t>
            </w:r>
          </w:p>
        </w:tc>
      </w:tr>
    </w:tbl>
    <w:p>
      <w:pPr>
        <w:pStyle w:val="style0"/>
        <w:numPr>
          <w:ilvl w:val="0"/>
          <w:numId w:val="16"/>
        </w:numPr>
        <w:spacing w:after="0" w:before="0" w:line="100" w:lineRule="atLeast"/>
        <w:ind w:hanging="432" w:left="432" w:right="0"/>
        <w:contextualSpacing w:val="false"/>
        <w:jc w:val="both"/>
        <w:rPr>
          <w:rFonts w:ascii="Arial" w:cs="Arial" w:hAnsi="Arial"/>
          <w:b/>
          <w:sz w:val="22"/>
          <w:szCs w:val="22"/>
          <w:u w:val="single"/>
        </w:rPr>
      </w:pPr>
      <w:r>
        <w:rPr>
          <w:rFonts w:ascii="Arial" w:cs="Arial" w:hAnsi="Arial"/>
          <w:b/>
          <w:sz w:val="22"/>
          <w:szCs w:val="22"/>
          <w:u w:val="single"/>
        </w:rPr>
      </w:r>
    </w:p>
    <w:p>
      <w:pPr>
        <w:pStyle w:val="style332"/>
        <w:spacing w:after="0" w:before="0" w:line="100" w:lineRule="atLeast"/>
        <w:ind w:hanging="0" w:left="0" w:right="0"/>
        <w:contextualSpacing w:val="false"/>
        <w:jc w:val="both"/>
        <w:rPr>
          <w:rFonts w:ascii="Arial" w:cs="Arial" w:hAnsi="Arial"/>
          <w:b/>
          <w:bCs/>
          <w:sz w:val="22"/>
          <w:szCs w:val="22"/>
          <w:u w:val="single"/>
        </w:rPr>
      </w:pPr>
      <w:r>
        <w:rPr>
          <w:rFonts w:ascii="Arial" w:cs="Arial" w:hAnsi="Arial"/>
          <w:b/>
          <w:bCs/>
          <w:sz w:val="22"/>
          <w:szCs w:val="22"/>
          <w:u w:val="single"/>
        </w:rPr>
        <w:t>2. JUSTIFICATIVA</w:t>
      </w:r>
    </w:p>
    <w:p>
      <w:pPr>
        <w:pStyle w:val="style332"/>
        <w:numPr>
          <w:ilvl w:val="1"/>
          <w:numId w:val="15"/>
        </w:numPr>
        <w:spacing w:after="0" w:before="0" w:line="100" w:lineRule="atLeast"/>
        <w:contextualSpacing w:val="false"/>
        <w:jc w:val="both"/>
        <w:rPr>
          <w:rFonts w:ascii="Arial" w:cs="Arial" w:hAnsi="Arial"/>
          <w:sz w:val="22"/>
          <w:szCs w:val="22"/>
        </w:rPr>
      </w:pPr>
      <w:r>
        <w:rPr>
          <w:rFonts w:ascii="Arial" w:cs="Arial" w:hAnsi="Arial"/>
          <w:sz w:val="22"/>
          <w:szCs w:val="22"/>
        </w:rPr>
        <w:t xml:space="preserve">A aquisição destes materiais se faz necessário tendo em vista a aprovação pelo legislativo da Lei nº 3.425 de 19 de abril 2018, do Programa de Estímulo ao Pagamento de IPTU, com sorteio de premiação. </w:t>
      </w:r>
    </w:p>
    <w:p>
      <w:pPr>
        <w:pStyle w:val="style332"/>
        <w:spacing w:after="0" w:before="0" w:line="100" w:lineRule="atLeast"/>
        <w:ind w:hanging="360" w:left="360" w:right="0"/>
        <w:contextualSpacing w:val="false"/>
        <w:jc w:val="both"/>
        <w:rPr>
          <w:rFonts w:ascii="Arial" w:cs="Arial" w:hAnsi="Arial"/>
          <w:b/>
          <w:sz w:val="22"/>
          <w:szCs w:val="22"/>
          <w:u w:val="single"/>
        </w:rPr>
      </w:pPr>
      <w:r>
        <w:rPr>
          <w:rFonts w:ascii="Arial" w:cs="Arial" w:hAnsi="Arial"/>
          <w:b/>
          <w:sz w:val="22"/>
          <w:szCs w:val="22"/>
          <w:u w:val="single"/>
        </w:rPr>
      </w:r>
    </w:p>
    <w:p>
      <w:pPr>
        <w:pStyle w:val="style0"/>
        <w:numPr>
          <w:ilvl w:val="0"/>
          <w:numId w:val="16"/>
        </w:numPr>
        <w:spacing w:after="0" w:before="0" w:line="100" w:lineRule="atLeast"/>
        <w:ind w:hanging="432" w:left="432" w:right="0"/>
        <w:contextualSpacing w:val="false"/>
        <w:jc w:val="both"/>
        <w:rPr>
          <w:rFonts w:ascii="Arial" w:cs="Arial" w:hAnsi="Arial"/>
          <w:b/>
          <w:sz w:val="22"/>
          <w:szCs w:val="22"/>
          <w:u w:val="single"/>
        </w:rPr>
      </w:pPr>
      <w:r>
        <w:rPr>
          <w:rFonts w:ascii="Arial" w:cs="Arial" w:hAnsi="Arial"/>
          <w:b/>
          <w:sz w:val="22"/>
          <w:szCs w:val="22"/>
          <w:u w:val="single"/>
        </w:rPr>
        <w:t>3. CLASSIFICAÇÃO DOS BENS E/OU SERVIÇOS COMUNS</w:t>
      </w:r>
    </w:p>
    <w:p>
      <w:pPr>
        <w:pStyle w:val="style0"/>
        <w:numPr>
          <w:ilvl w:val="1"/>
          <w:numId w:val="16"/>
        </w:numPr>
        <w:spacing w:after="0" w:before="0" w:line="100" w:lineRule="atLeast"/>
        <w:ind w:hanging="576" w:left="576" w:right="0"/>
        <w:contextualSpacing w:val="false"/>
        <w:jc w:val="both"/>
        <w:rPr>
          <w:rFonts w:ascii="Arial" w:cs="Arial" w:hAnsi="Arial"/>
          <w:sz w:val="22"/>
          <w:szCs w:val="22"/>
        </w:rPr>
      </w:pPr>
      <w:r>
        <w:rPr>
          <w:rFonts w:ascii="Arial" w:cs="Arial" w:hAnsi="Arial"/>
          <w:sz w:val="22"/>
          <w:szCs w:val="22"/>
        </w:rPr>
      </w:r>
    </w:p>
    <w:p>
      <w:pPr>
        <w:pStyle w:val="style0"/>
        <w:numPr>
          <w:ilvl w:val="1"/>
          <w:numId w:val="16"/>
        </w:numPr>
        <w:spacing w:after="0" w:before="0" w:line="100" w:lineRule="atLeast"/>
        <w:ind w:hanging="576" w:left="576" w:right="0"/>
        <w:contextualSpacing w:val="false"/>
        <w:jc w:val="both"/>
        <w:rPr>
          <w:rFonts w:ascii="Arial" w:cs="Arial" w:hAnsi="Arial"/>
          <w:color w:val="000000"/>
          <w:sz w:val="22"/>
          <w:szCs w:val="22"/>
        </w:rPr>
      </w:pPr>
      <w:r>
        <w:rPr>
          <w:rFonts w:ascii="Arial" w:cs="Arial" w:hAnsi="Arial"/>
          <w:color w:val="000000"/>
          <w:sz w:val="22"/>
          <w:szCs w:val="22"/>
        </w:rPr>
        <w:t>3.1 – A contratação não gera vínculo empregatício entre os empregados da Contratada e a Administração Contratante, vedando-se qualquer relação entre estes que caracterize pessoalidade e subordinação direta.</w:t>
      </w:r>
    </w:p>
    <w:p>
      <w:pPr>
        <w:pStyle w:val="style0"/>
        <w:numPr>
          <w:ilvl w:val="1"/>
          <w:numId w:val="16"/>
        </w:numPr>
        <w:spacing w:after="0" w:before="0" w:line="100" w:lineRule="atLeast"/>
        <w:ind w:hanging="576" w:left="576" w:right="0"/>
        <w:contextualSpacing w:val="false"/>
        <w:jc w:val="both"/>
        <w:rPr>
          <w:rFonts w:ascii="Arial" w:cs="Arial" w:hAnsi="Arial"/>
          <w:sz w:val="22"/>
          <w:szCs w:val="22"/>
        </w:rPr>
      </w:pPr>
      <w:r>
        <w:rPr>
          <w:rFonts w:ascii="Arial" w:cs="Arial" w:hAnsi="Arial"/>
          <w:sz w:val="22"/>
          <w:szCs w:val="22"/>
        </w:rPr>
      </w:r>
    </w:p>
    <w:p>
      <w:pPr>
        <w:pStyle w:val="style371"/>
        <w:numPr>
          <w:ilvl w:val="0"/>
          <w:numId w:val="16"/>
        </w:numPr>
        <w:spacing w:after="0" w:before="0" w:line="100" w:lineRule="atLeast"/>
        <w:ind w:hanging="432" w:left="432" w:right="0"/>
        <w:contextualSpacing w:val="false"/>
        <w:jc w:val="left"/>
        <w:rPr>
          <w:rFonts w:ascii="Arial" w:cs="Arial" w:hAnsi="Arial"/>
          <w:b/>
          <w:sz w:val="22"/>
          <w:szCs w:val="22"/>
          <w:u w:val="single"/>
          <w:lang w:val="pt-BR"/>
        </w:rPr>
      </w:pPr>
      <w:r>
        <w:rPr>
          <w:rFonts w:ascii="Arial" w:cs="Arial" w:hAnsi="Arial"/>
          <w:b/>
          <w:sz w:val="22"/>
          <w:szCs w:val="22"/>
          <w:u w:val="single"/>
          <w:lang w:val="pt-BR"/>
        </w:rPr>
        <w:t>4. FORMA DE PRESTAÇÃO, RECEBIMENTO E ACEITAÇÃO DOS SERVIÇOS</w:t>
      </w:r>
    </w:p>
    <w:p>
      <w:pPr>
        <w:pStyle w:val="style0"/>
        <w:numPr>
          <w:ilvl w:val="1"/>
          <w:numId w:val="16"/>
        </w:numPr>
        <w:spacing w:after="0" w:before="0" w:line="100" w:lineRule="atLeast"/>
        <w:ind w:hanging="576" w:left="576" w:right="0"/>
        <w:contextualSpacing w:val="false"/>
        <w:jc w:val="both"/>
        <w:rPr>
          <w:rFonts w:ascii="Arial" w:cs="Arial" w:hAnsi="Arial"/>
          <w:bCs/>
          <w:color w:val="000000"/>
          <w:sz w:val="22"/>
          <w:szCs w:val="22"/>
        </w:rPr>
      </w:pPr>
      <w:r>
        <w:rPr>
          <w:rFonts w:ascii="Arial" w:cs="Arial" w:hAnsi="Arial"/>
          <w:bCs/>
          <w:color w:val="000000"/>
          <w:sz w:val="22"/>
          <w:szCs w:val="22"/>
        </w:rPr>
        <w:t>Os produtos serão entregues conforme discriminado abaixo:</w:t>
      </w:r>
    </w:p>
    <w:p>
      <w:pPr>
        <w:pStyle w:val="style0"/>
        <w:spacing w:after="0" w:before="0" w:line="100" w:lineRule="atLeast"/>
        <w:ind w:hanging="576" w:left="576" w:right="0"/>
        <w:contextualSpacing w:val="false"/>
        <w:jc w:val="both"/>
        <w:rPr>
          <w:rFonts w:ascii="Arial" w:hAnsi="Arial"/>
          <w:sz w:val="22"/>
          <w:szCs w:val="22"/>
        </w:rPr>
      </w:pPr>
      <w:r>
        <w:rPr>
          <w:rFonts w:ascii="Arial" w:hAnsi="Arial"/>
          <w:sz w:val="22"/>
          <w:szCs w:val="22"/>
        </w:rPr>
      </w:r>
    </w:p>
    <w:p>
      <w:pPr>
        <w:pStyle w:val="style322"/>
        <w:spacing w:after="0" w:before="0" w:line="100" w:lineRule="atLeast"/>
        <w:ind w:hanging="576" w:left="576" w:right="0"/>
        <w:contextualSpacing w:val="false"/>
        <w:jc w:val="both"/>
        <w:rPr>
          <w:rFonts w:ascii="Arial" w:cs="Arial" w:hAnsi="Arial"/>
          <w:b w:val="false"/>
          <w:bCs/>
          <w:i w:val="false"/>
          <w:caps w:val="false"/>
          <w:smallCaps w:val="false"/>
          <w:strike w:val="false"/>
          <w:dstrike w:val="false"/>
          <w:color w:val="00000A"/>
          <w:sz w:val="22"/>
          <w:szCs w:val="22"/>
          <w:u w:val="none"/>
          <w:effect w:val="none"/>
        </w:rPr>
      </w:pPr>
      <w:r>
        <w:rPr>
          <w:rFonts w:ascii="Arial" w:cs="Arial" w:hAnsi="Arial"/>
          <w:b w:val="false"/>
          <w:bCs/>
          <w:i w:val="false"/>
          <w:caps w:val="false"/>
          <w:smallCaps w:val="false"/>
          <w:strike w:val="false"/>
          <w:dstrike w:val="false"/>
          <w:color w:val="00000A"/>
          <w:sz w:val="22"/>
          <w:szCs w:val="22"/>
          <w:u w:val="none"/>
          <w:effect w:val="none"/>
        </w:rPr>
        <w:t>4.1 - O presente certame visa a aquisição de veículos novos, zero-quilômetro para os itens 1 e 2, conforme deliberação nº 64/2008 do CONTRAN e nos Termos da Lei Federal nº 6728/1979, esta que somente revendedora autorizada pelo fabricante ou o próprio fabricante poderão participar do certame.</w:t>
      </w:r>
    </w:p>
    <w:p>
      <w:pPr>
        <w:pStyle w:val="style322"/>
        <w:spacing w:after="0" w:before="0" w:line="100" w:lineRule="atLeast"/>
        <w:ind w:hanging="576" w:left="576" w:right="0"/>
        <w:contextualSpacing w:val="false"/>
        <w:jc w:val="both"/>
        <w:rPr>
          <w:rFonts w:ascii="Arial" w:hAnsi="Arial"/>
          <w:sz w:val="22"/>
          <w:szCs w:val="22"/>
        </w:rPr>
      </w:pPr>
      <w:r>
        <w:rPr>
          <w:rFonts w:ascii="Arial" w:hAnsi="Arial"/>
          <w:sz w:val="22"/>
          <w:szCs w:val="22"/>
        </w:rPr>
      </w:r>
    </w:p>
    <w:p>
      <w:pPr>
        <w:pStyle w:val="style322"/>
        <w:spacing w:after="0" w:before="0" w:line="100" w:lineRule="atLeast"/>
        <w:ind w:hanging="576" w:left="576" w:right="0"/>
        <w:contextualSpacing w:val="false"/>
        <w:jc w:val="both"/>
        <w:rPr>
          <w:rFonts w:ascii="Arial" w:cs="Arial" w:hAnsi="Arial"/>
          <w:sz w:val="22"/>
          <w:szCs w:val="22"/>
        </w:rPr>
      </w:pPr>
      <w:r>
        <w:rPr>
          <w:rFonts w:ascii="Arial" w:cs="Arial" w:hAnsi="Arial"/>
          <w:b w:val="false"/>
          <w:bCs/>
          <w:i w:val="false"/>
          <w:caps w:val="false"/>
          <w:smallCaps w:val="false"/>
          <w:strike w:val="false"/>
          <w:dstrike w:val="false"/>
          <w:color w:val="00000A"/>
          <w:sz w:val="22"/>
          <w:szCs w:val="22"/>
          <w:u w:val="none"/>
          <w:effect w:val="none"/>
        </w:rPr>
        <w:t xml:space="preserve">4.2 - </w:t>
      </w:r>
      <w:r>
        <w:rPr>
          <w:rFonts w:ascii="Arial" w:cs="Arial" w:hAnsi="Arial"/>
          <w:sz w:val="22"/>
          <w:szCs w:val="22"/>
        </w:rPr>
        <w:t xml:space="preserve">A proponente </w:t>
      </w:r>
      <w:r>
        <w:rPr>
          <w:rFonts w:ascii="Arial" w:cs="Arial" w:hAnsi="Arial"/>
          <w:sz w:val="22"/>
          <w:szCs w:val="22"/>
          <w:shd w:fill="FFFF00" w:val="clear"/>
        </w:rPr>
        <w:t>deverá entregar os produtos</w:t>
      </w:r>
      <w:r>
        <w:rPr>
          <w:rFonts w:ascii="Arial" w:cs="Arial" w:hAnsi="Arial"/>
          <w:sz w:val="22"/>
          <w:szCs w:val="22"/>
        </w:rPr>
        <w:t xml:space="preserve"> imediatamente após emissão da autorização de fornecimento com tolerância de 2 (dois) dias.</w:t>
      </w:r>
    </w:p>
    <w:p>
      <w:pPr>
        <w:pStyle w:val="style353"/>
        <w:spacing w:after="0" w:before="0" w:line="100" w:lineRule="atLeast"/>
        <w:ind w:hanging="0" w:left="0" w:right="0"/>
        <w:contextualSpacing w:val="false"/>
        <w:jc w:val="both"/>
        <w:rPr>
          <w:rFonts w:ascii="Arial" w:cs="Arial" w:hAnsi="Arial"/>
          <w:sz w:val="22"/>
          <w:szCs w:val="22"/>
        </w:rPr>
      </w:pPr>
      <w:r>
        <w:rPr>
          <w:rFonts w:ascii="Arial" w:cs="Arial" w:hAnsi="Arial"/>
          <w:sz w:val="22"/>
          <w:szCs w:val="22"/>
        </w:rPr>
      </w:r>
    </w:p>
    <w:p>
      <w:pPr>
        <w:pStyle w:val="style0"/>
        <w:spacing w:after="0" w:before="0" w:line="100" w:lineRule="atLeast"/>
        <w:contextualSpacing w:val="false"/>
        <w:jc w:val="both"/>
        <w:rPr>
          <w:rFonts w:ascii="Arial" w:cs="Arial" w:hAnsi="Arial"/>
          <w:bCs/>
          <w:color w:val="000000"/>
          <w:sz w:val="22"/>
          <w:szCs w:val="22"/>
          <w:shd w:fill="FFFFFF" w:val="clear"/>
        </w:rPr>
      </w:pPr>
      <w:r>
        <w:rPr>
          <w:rFonts w:ascii="Arial" w:cs="Arial" w:hAnsi="Arial"/>
          <w:bCs/>
          <w:color w:val="000000"/>
          <w:sz w:val="22"/>
          <w:szCs w:val="22"/>
          <w:shd w:fill="FFFFFF" w:val="clear"/>
        </w:rPr>
        <w:t>4.3 – Os produtos deverão ser 100% novos, embalados e lacrados. Todos os produtos deverão ter no mínimo 12 (doze) meses de garantia.</w:t>
      </w:r>
    </w:p>
    <w:p>
      <w:pPr>
        <w:pStyle w:val="style0"/>
        <w:spacing w:after="0" w:before="0" w:line="100" w:lineRule="atLeast"/>
        <w:contextualSpacing w:val="false"/>
        <w:jc w:val="both"/>
        <w:rPr>
          <w:rFonts w:ascii="Arial" w:cs="Arial" w:hAnsi="Arial"/>
          <w:sz w:val="22"/>
          <w:szCs w:val="22"/>
          <w:shd w:fill="FFFFFF" w:val="clear"/>
        </w:rPr>
      </w:pPr>
      <w:r>
        <w:rPr>
          <w:rFonts w:ascii="Arial" w:cs="Arial" w:hAnsi="Arial"/>
          <w:sz w:val="22"/>
          <w:szCs w:val="22"/>
          <w:shd w:fill="FFFFFF" w:val="clear"/>
        </w:rPr>
      </w:r>
    </w:p>
    <w:p>
      <w:pPr>
        <w:pStyle w:val="style0"/>
        <w:spacing w:after="0" w:before="0" w:line="100" w:lineRule="atLeast"/>
        <w:contextualSpacing w:val="false"/>
        <w:jc w:val="both"/>
        <w:rPr>
          <w:rFonts w:ascii="Arial" w:cs="Arial" w:hAnsi="Arial"/>
          <w:sz w:val="22"/>
          <w:szCs w:val="22"/>
        </w:rPr>
      </w:pPr>
      <w:r>
        <w:rPr>
          <w:rFonts w:ascii="Arial" w:cs="Arial" w:hAnsi="Arial"/>
          <w:sz w:val="22"/>
          <w:szCs w:val="22"/>
        </w:rPr>
        <w:t xml:space="preserve">4.4 -  Caso o </w:t>
      </w:r>
      <w:r>
        <w:rPr>
          <w:rFonts w:ascii="Arial" w:cs="Arial" w:hAnsi="Arial"/>
          <w:sz w:val="22"/>
          <w:szCs w:val="22"/>
          <w:shd w:fill="FFFF00" w:val="clear"/>
        </w:rPr>
        <w:t>produto</w:t>
      </w:r>
      <w:r>
        <w:rPr>
          <w:rFonts w:ascii="Arial" w:cs="Arial" w:hAnsi="Arial"/>
          <w:sz w:val="22"/>
          <w:szCs w:val="22"/>
        </w:rPr>
        <w:t xml:space="preserve"> não corresponda ao exigido pelo Edital, a CONTRATADA deverá providenciar, no prazo máximo de até 72 (setenta e duas) horas, a sua substituição visando ao atendimento das especificações, sem prejuízo da incidência das sanções previstas no Edital, Lei 8.666/93 e a alterações subsequentes;</w:t>
      </w:r>
    </w:p>
    <w:p>
      <w:pPr>
        <w:pStyle w:val="style0"/>
        <w:spacing w:after="0" w:before="0" w:line="100" w:lineRule="atLeast"/>
        <w:contextualSpacing w:val="false"/>
        <w:jc w:val="both"/>
        <w:rPr>
          <w:rFonts w:ascii="Arial" w:cs="Arial" w:hAnsi="Arial"/>
          <w:sz w:val="22"/>
          <w:szCs w:val="22"/>
        </w:rPr>
      </w:pPr>
      <w:r>
        <w:rPr>
          <w:rFonts w:ascii="Arial" w:cs="Arial" w:hAnsi="Arial"/>
          <w:sz w:val="22"/>
          <w:szCs w:val="22"/>
        </w:rPr>
      </w:r>
    </w:p>
    <w:p>
      <w:pPr>
        <w:pStyle w:val="style0"/>
        <w:spacing w:after="0" w:before="0" w:line="100" w:lineRule="atLeast"/>
        <w:contextualSpacing w:val="false"/>
        <w:jc w:val="both"/>
        <w:rPr>
          <w:rFonts w:ascii="Arial" w:cs="Arial" w:hAnsi="Arial"/>
          <w:sz w:val="22"/>
          <w:szCs w:val="22"/>
        </w:rPr>
      </w:pPr>
      <w:r>
        <w:rPr>
          <w:rFonts w:ascii="Arial" w:cs="Arial" w:hAnsi="Arial"/>
          <w:sz w:val="22"/>
          <w:szCs w:val="22"/>
        </w:rPr>
        <w:t>4.5. - A licitante vencedora é responsável por quaisquer danos materiais ou pessoais, que ocorrerem no decorrer do fornecimento dos produtos, inclusive perante terceiros. Durante o fornecimento dos produtos é absolutamente vedado, por parte da Contratada, o fornecimento de outros produtos que não sejam objeto do contrato.</w:t>
      </w:r>
    </w:p>
    <w:p>
      <w:pPr>
        <w:pStyle w:val="style353"/>
        <w:spacing w:after="0" w:before="0" w:line="100" w:lineRule="atLeast"/>
        <w:ind w:hanging="0" w:left="0" w:right="0"/>
        <w:contextualSpacing w:val="false"/>
        <w:jc w:val="both"/>
        <w:rPr>
          <w:rFonts w:ascii="Arial" w:cs="Arial" w:hAnsi="Arial"/>
          <w:sz w:val="22"/>
          <w:szCs w:val="22"/>
        </w:rPr>
      </w:pPr>
      <w:r>
        <w:rPr>
          <w:rFonts w:ascii="Arial" w:cs="Arial" w:hAnsi="Arial"/>
          <w:sz w:val="22"/>
          <w:szCs w:val="22"/>
        </w:rPr>
      </w:r>
    </w:p>
    <w:p>
      <w:pPr>
        <w:pStyle w:val="style353"/>
        <w:spacing w:after="0" w:before="0" w:line="100" w:lineRule="atLeast"/>
        <w:ind w:hanging="0" w:left="0" w:right="0"/>
        <w:contextualSpacing w:val="false"/>
        <w:jc w:val="both"/>
        <w:rPr>
          <w:rFonts w:ascii="Arial" w:cs="Arial" w:hAnsi="Arial"/>
          <w:sz w:val="22"/>
          <w:szCs w:val="22"/>
        </w:rPr>
      </w:pPr>
      <w:r>
        <w:rPr>
          <w:rFonts w:ascii="Arial" w:cs="Arial" w:hAnsi="Arial"/>
          <w:sz w:val="22"/>
          <w:szCs w:val="22"/>
        </w:rPr>
        <w:t xml:space="preserve">4.6- O recebimento dos produtos será efetuado por servidor designado para tal. </w:t>
      </w:r>
    </w:p>
    <w:p>
      <w:pPr>
        <w:pStyle w:val="style353"/>
        <w:spacing w:after="0" w:before="0" w:line="100" w:lineRule="atLeast"/>
        <w:ind w:hanging="0" w:left="0" w:right="0"/>
        <w:contextualSpacing w:val="false"/>
        <w:jc w:val="both"/>
        <w:rPr>
          <w:rFonts w:ascii="Arial" w:cs="Arial" w:hAnsi="Arial"/>
          <w:color w:val="000000"/>
          <w:sz w:val="22"/>
          <w:szCs w:val="22"/>
          <w:u w:val="single"/>
          <w:shd w:fill="C0C0C0" w:val="clear"/>
          <w:lang w:eastAsia="ar-SA"/>
        </w:rPr>
      </w:pPr>
      <w:r>
        <w:rPr>
          <w:rFonts w:ascii="Arial" w:cs="Arial" w:hAnsi="Arial"/>
          <w:color w:val="000000"/>
          <w:sz w:val="22"/>
          <w:szCs w:val="22"/>
          <w:u w:val="single"/>
          <w:shd w:fill="C0C0C0" w:val="clear"/>
          <w:lang w:eastAsia="ar-SA"/>
        </w:rPr>
      </w:r>
    </w:p>
    <w:p>
      <w:pPr>
        <w:pStyle w:val="style0"/>
        <w:numPr>
          <w:ilvl w:val="1"/>
          <w:numId w:val="16"/>
        </w:numPr>
        <w:spacing w:after="0" w:before="0" w:line="100" w:lineRule="atLeast"/>
        <w:contextualSpacing w:val="false"/>
        <w:jc w:val="both"/>
        <w:rPr>
          <w:rFonts w:ascii="Arial" w:cs="Arial" w:hAnsi="Arial"/>
          <w:color w:val="000000"/>
          <w:sz w:val="22"/>
          <w:szCs w:val="22"/>
        </w:rPr>
      </w:pPr>
      <w:r>
        <w:rPr>
          <w:rFonts w:ascii="Arial" w:cs="Arial" w:hAnsi="Arial"/>
          <w:color w:val="000000"/>
          <w:sz w:val="22"/>
          <w:szCs w:val="22"/>
        </w:rPr>
        <w:t>4.7 - O produto serão recebidos:</w:t>
      </w:r>
    </w:p>
    <w:p>
      <w:pPr>
        <w:pStyle w:val="style332"/>
        <w:spacing w:after="0" w:before="0" w:line="100" w:lineRule="atLeast"/>
        <w:ind w:hanging="0" w:left="1066" w:right="0"/>
        <w:contextualSpacing w:val="false"/>
        <w:jc w:val="both"/>
        <w:rPr>
          <w:rFonts w:ascii="Arial" w:cs="Arial" w:hAnsi="Arial"/>
          <w:color w:val="000000"/>
          <w:sz w:val="22"/>
          <w:szCs w:val="22"/>
        </w:rPr>
      </w:pPr>
      <w:r>
        <w:rPr>
          <w:rFonts w:ascii="Arial" w:cs="Arial" w:hAnsi="Arial"/>
          <w:color w:val="000000"/>
          <w:sz w:val="22"/>
          <w:szCs w:val="22"/>
        </w:rPr>
        <w:t>a) Provisoriamente, a partir da entrega, para efeito de verificação da conformidade com as especificações constantes do Edital e da proposta.</w:t>
      </w:r>
    </w:p>
    <w:p>
      <w:pPr>
        <w:pStyle w:val="style0"/>
        <w:spacing w:after="0" w:before="0" w:line="100" w:lineRule="atLeast"/>
        <w:ind w:hanging="0" w:left="1066" w:right="0"/>
        <w:contextualSpacing w:val="false"/>
        <w:jc w:val="both"/>
        <w:rPr>
          <w:rFonts w:ascii="Arial" w:cs="Arial" w:hAnsi="Arial"/>
          <w:color w:val="000000"/>
          <w:sz w:val="22"/>
          <w:szCs w:val="22"/>
        </w:rPr>
      </w:pPr>
      <w:r>
        <w:rPr>
          <w:rFonts w:ascii="Arial" w:cs="Arial" w:hAnsi="Arial"/>
          <w:color w:val="000000"/>
          <w:sz w:val="22"/>
          <w:szCs w:val="22"/>
        </w:rPr>
        <w:t>b) Definitivamente, após a verificação da conformidade com as especificações constantes do Edital e da proposta, e sua consequente aceitação, que se dará até 02 (dois) dias úteis do recebimento provisório.</w:t>
      </w:r>
    </w:p>
    <w:p>
      <w:pPr>
        <w:pStyle w:val="style353"/>
        <w:spacing w:after="0" w:before="0" w:line="100" w:lineRule="atLeast"/>
        <w:ind w:hanging="0" w:left="0" w:right="0"/>
        <w:contextualSpacing w:val="false"/>
        <w:jc w:val="both"/>
        <w:rPr>
          <w:rFonts w:ascii="Arial" w:cs="Arial" w:eastAsia="Arial" w:hAnsi="Arial"/>
          <w:bCs/>
          <w:color w:val="000000"/>
          <w:sz w:val="22"/>
          <w:szCs w:val="22"/>
          <w:shd w:fill="FFFFFF" w:val="clear"/>
        </w:rPr>
      </w:pPr>
      <w:r>
        <w:rPr>
          <w:rFonts w:ascii="Arial" w:cs="Arial" w:eastAsia="Arial" w:hAnsi="Arial"/>
          <w:bCs/>
          <w:color w:val="000000"/>
          <w:sz w:val="22"/>
          <w:szCs w:val="22"/>
          <w:shd w:fill="FFFFFF" w:val="clear"/>
        </w:rPr>
      </w:r>
    </w:p>
    <w:p>
      <w:pPr>
        <w:pStyle w:val="style353"/>
        <w:spacing w:after="0" w:before="0" w:line="100" w:lineRule="atLeast"/>
        <w:ind w:hanging="0" w:left="0" w:right="0"/>
        <w:contextualSpacing w:val="false"/>
        <w:jc w:val="both"/>
        <w:rPr>
          <w:rFonts w:ascii="Arial" w:cs="Arial" w:eastAsia="Arial" w:hAnsi="Arial"/>
          <w:bCs/>
          <w:color w:val="000000"/>
          <w:sz w:val="22"/>
          <w:szCs w:val="22"/>
          <w:shd w:fill="FFFFFF" w:val="clear"/>
        </w:rPr>
      </w:pPr>
      <w:r>
        <w:rPr>
          <w:rFonts w:ascii="Arial" w:cs="Arial" w:eastAsia="Arial" w:hAnsi="Arial"/>
          <w:bCs/>
          <w:color w:val="000000"/>
          <w:sz w:val="22"/>
          <w:szCs w:val="22"/>
          <w:shd w:fill="FFFFFF" w:val="clear"/>
        </w:rPr>
        <w:t>4.8 - Na hipótese de a verificação a que se refere o subitem anterior não ser procedida dentro do prazo fixado, reputar-se-á como realizada, consumando-se o recebimento definitivo no dia do esgotamento do prazo.</w:t>
      </w:r>
    </w:p>
    <w:p>
      <w:pPr>
        <w:pStyle w:val="style353"/>
        <w:spacing w:after="0" w:before="0" w:line="100" w:lineRule="atLeast"/>
        <w:ind w:hanging="0" w:left="0" w:right="0"/>
        <w:contextualSpacing w:val="false"/>
        <w:jc w:val="both"/>
        <w:rPr>
          <w:rFonts w:ascii="Arial" w:cs="Arial" w:eastAsia="Arial" w:hAnsi="Arial"/>
          <w:bCs/>
          <w:color w:val="000000"/>
          <w:sz w:val="22"/>
          <w:szCs w:val="22"/>
        </w:rPr>
      </w:pPr>
      <w:r>
        <w:rPr>
          <w:rFonts w:ascii="Arial" w:cs="Arial" w:eastAsia="Arial" w:hAnsi="Arial"/>
          <w:bCs/>
          <w:color w:val="000000"/>
          <w:sz w:val="22"/>
          <w:szCs w:val="22"/>
        </w:rPr>
      </w:r>
    </w:p>
    <w:p>
      <w:pPr>
        <w:pStyle w:val="style353"/>
        <w:spacing w:after="0" w:before="0" w:line="100" w:lineRule="atLeast"/>
        <w:ind w:hanging="0" w:left="0" w:right="0"/>
        <w:contextualSpacing w:val="false"/>
        <w:jc w:val="both"/>
        <w:rPr>
          <w:rFonts w:ascii="Arial" w:cs="Arial" w:eastAsia="Arial" w:hAnsi="Arial"/>
          <w:b/>
          <w:bCs/>
          <w:color w:val="000000"/>
          <w:sz w:val="22"/>
          <w:szCs w:val="22"/>
          <w:u w:val="single"/>
        </w:rPr>
      </w:pPr>
      <w:r>
        <w:rPr>
          <w:rFonts w:ascii="Arial" w:cs="Arial" w:eastAsia="Arial" w:hAnsi="Arial"/>
          <w:b/>
          <w:bCs/>
          <w:color w:val="000000"/>
          <w:sz w:val="22"/>
          <w:szCs w:val="22"/>
          <w:u w:val="single"/>
        </w:rPr>
        <w:t>5. AVALIAÇÃO DO CUSTO</w:t>
      </w:r>
    </w:p>
    <w:p>
      <w:pPr>
        <w:pStyle w:val="style353"/>
        <w:spacing w:after="0" w:before="0" w:line="100" w:lineRule="atLeast"/>
        <w:ind w:hanging="0" w:left="0" w:right="0"/>
        <w:contextualSpacing w:val="false"/>
        <w:jc w:val="both"/>
        <w:rPr>
          <w:rFonts w:ascii="Arial" w:cs="Arial" w:hAnsi="Arial"/>
          <w:sz w:val="22"/>
          <w:szCs w:val="22"/>
        </w:rPr>
      </w:pPr>
      <w:r>
        <w:rPr>
          <w:rFonts w:ascii="Arial" w:cs="Arial" w:hAnsi="Arial"/>
          <w:sz w:val="22"/>
          <w:szCs w:val="22"/>
        </w:rPr>
      </w:r>
    </w:p>
    <w:p>
      <w:pPr>
        <w:pStyle w:val="style0"/>
        <w:widowControl/>
        <w:spacing w:after="0" w:before="0" w:line="100" w:lineRule="atLeast"/>
        <w:contextualSpacing w:val="false"/>
        <w:jc w:val="both"/>
        <w:textAlignment w:val="auto"/>
        <w:rPr>
          <w:rFonts w:ascii="Arial" w:cs="Arial" w:eastAsia="Arial" w:hAnsi="Arial"/>
          <w:bCs/>
          <w:color w:val="000000"/>
          <w:sz w:val="22"/>
          <w:szCs w:val="22"/>
          <w:shd w:fill="FFFF00" w:val="clear"/>
          <w:lang w:eastAsia="ar-SA"/>
        </w:rPr>
      </w:pPr>
      <w:r>
        <w:rPr>
          <w:rFonts w:ascii="Arial" w:cs="Arial" w:eastAsia="Arial" w:hAnsi="Arial"/>
          <w:bCs/>
          <w:color w:val="000000"/>
          <w:sz w:val="22"/>
          <w:szCs w:val="22"/>
          <w:shd w:fill="FFFFFF" w:val="clear"/>
          <w:lang w:eastAsia="ar-SA"/>
        </w:rPr>
        <w:t xml:space="preserve">5.1 - O custo estimado total da presente contratação é de R$ </w:t>
      </w:r>
      <w:r>
        <w:rPr>
          <w:rFonts w:ascii="Arial" w:cs="Arial" w:eastAsia="Arial" w:hAnsi="Arial"/>
          <w:bCs/>
          <w:color w:val="000000"/>
          <w:sz w:val="22"/>
          <w:szCs w:val="22"/>
          <w:shd w:fill="FFFF00" w:val="clear"/>
          <w:lang w:eastAsia="ar-SA"/>
        </w:rPr>
        <w:t>84.488,16 (oitenta e quatro mil e quatrocentos e oitenta e oito reais e dezeseis centavos).</w:t>
      </w:r>
    </w:p>
    <w:p>
      <w:pPr>
        <w:pStyle w:val="style332"/>
        <w:widowControl/>
        <w:spacing w:after="0" w:before="0" w:line="100" w:lineRule="atLeast"/>
        <w:ind w:hanging="0" w:left="11" w:right="0"/>
        <w:contextualSpacing w:val="false"/>
        <w:jc w:val="both"/>
        <w:textAlignment w:val="auto"/>
        <w:rPr>
          <w:rFonts w:ascii="Arial" w:cs="Arial" w:hAnsi="Arial"/>
          <w:sz w:val="22"/>
          <w:szCs w:val="22"/>
        </w:rPr>
      </w:pPr>
      <w:r>
        <w:rPr>
          <w:rFonts w:ascii="Arial" w:cs="Arial" w:hAnsi="Arial"/>
          <w:sz w:val="22"/>
          <w:szCs w:val="22"/>
        </w:rPr>
      </w:r>
    </w:p>
    <w:p>
      <w:pPr>
        <w:pStyle w:val="style0"/>
        <w:widowControl/>
        <w:spacing w:after="0" w:before="0" w:line="100" w:lineRule="atLeast"/>
        <w:ind w:hanging="0" w:left="11" w:right="0"/>
        <w:contextualSpacing w:val="false"/>
        <w:jc w:val="both"/>
        <w:textAlignment w:val="auto"/>
        <w:rPr>
          <w:rFonts w:ascii="Arial" w:cs="Arial" w:eastAsia="Arial" w:hAnsi="Arial"/>
          <w:bCs/>
          <w:color w:val="000000"/>
          <w:sz w:val="22"/>
          <w:szCs w:val="22"/>
          <w:shd w:fill="FFFFFF" w:val="clear"/>
          <w:lang w:eastAsia="ar-SA"/>
        </w:rPr>
      </w:pPr>
      <w:r>
        <w:rPr>
          <w:rFonts w:ascii="Arial" w:cs="Arial" w:eastAsia="Arial" w:hAnsi="Arial"/>
          <w:bCs/>
          <w:color w:val="000000"/>
          <w:sz w:val="22"/>
          <w:szCs w:val="22"/>
          <w:shd w:fill="FFFFFF" w:val="clear"/>
          <w:lang w:eastAsia="ar-SA"/>
        </w:rPr>
        <w:t>5.2 - O custo estimado foi apurado a partir de mapa de preços constante do processo administrativo, elaborado com base em orçamentos recebidos de empresas especializadas, em pesquisas de mercado e mediante consulta ao Comprasnet, etc.</w:t>
      </w:r>
    </w:p>
    <w:p>
      <w:pPr>
        <w:pStyle w:val="style332"/>
        <w:widowControl/>
        <w:spacing w:after="0" w:before="0" w:line="100" w:lineRule="atLeast"/>
        <w:ind w:hanging="0" w:left="11" w:right="0"/>
        <w:contextualSpacing w:val="false"/>
        <w:jc w:val="both"/>
        <w:textAlignment w:val="auto"/>
        <w:rPr>
          <w:rFonts w:ascii="Arial" w:cs="Arial" w:eastAsia="Arial" w:hAnsi="Arial"/>
          <w:bCs/>
          <w:color w:val="000000"/>
          <w:sz w:val="22"/>
          <w:szCs w:val="22"/>
          <w:lang w:eastAsia="ar-SA"/>
        </w:rPr>
      </w:pPr>
      <w:r>
        <w:rPr>
          <w:rFonts w:ascii="Arial" w:cs="Arial" w:eastAsia="Arial" w:hAnsi="Arial"/>
          <w:bCs/>
          <w:color w:val="000000"/>
          <w:sz w:val="22"/>
          <w:szCs w:val="22"/>
          <w:lang w:eastAsia="ar-SA"/>
        </w:rPr>
      </w:r>
    </w:p>
    <w:p>
      <w:pPr>
        <w:pStyle w:val="style332"/>
        <w:widowControl/>
        <w:spacing w:after="0" w:before="0" w:line="100" w:lineRule="atLeast"/>
        <w:ind w:hanging="0" w:left="11" w:right="0"/>
        <w:contextualSpacing w:val="false"/>
        <w:jc w:val="both"/>
        <w:textAlignment w:val="auto"/>
        <w:rPr>
          <w:rFonts w:ascii="Arial" w:cs="Arial" w:hAnsi="Arial"/>
          <w:sz w:val="22"/>
          <w:szCs w:val="22"/>
        </w:rPr>
      </w:pPr>
      <w:r>
        <w:rPr>
          <w:rFonts w:ascii="Arial" w:cs="Arial" w:hAnsi="Arial"/>
          <w:sz w:val="22"/>
          <w:szCs w:val="22"/>
        </w:rPr>
      </w:r>
    </w:p>
    <w:p>
      <w:pPr>
        <w:pStyle w:val="style332"/>
        <w:widowControl/>
        <w:spacing w:after="0" w:before="0" w:line="100" w:lineRule="atLeast"/>
        <w:ind w:hanging="0" w:left="11" w:right="0"/>
        <w:contextualSpacing w:val="false"/>
        <w:jc w:val="both"/>
        <w:textAlignment w:val="auto"/>
        <w:rPr>
          <w:rFonts w:ascii="Arial" w:cs="Arial" w:eastAsia="Arial" w:hAnsi="Arial"/>
          <w:b/>
          <w:bCs/>
          <w:color w:val="000000"/>
          <w:sz w:val="22"/>
          <w:szCs w:val="22"/>
          <w:u w:val="single"/>
          <w:lang w:eastAsia="ar-SA"/>
        </w:rPr>
      </w:pPr>
      <w:r>
        <w:rPr>
          <w:rFonts w:ascii="Arial" w:cs="Arial" w:eastAsia="Arial" w:hAnsi="Arial"/>
          <w:b/>
          <w:bCs/>
          <w:color w:val="000000"/>
          <w:sz w:val="22"/>
          <w:szCs w:val="22"/>
          <w:u w:val="single"/>
          <w:lang w:eastAsia="ar-SA"/>
        </w:rPr>
        <w:t>6. OBRIGAÇÕES DA CONTRATADA</w:t>
      </w:r>
    </w:p>
    <w:p>
      <w:pPr>
        <w:pStyle w:val="style332"/>
        <w:widowControl/>
        <w:spacing w:after="0" w:before="0" w:line="100" w:lineRule="atLeast"/>
        <w:ind w:hanging="0" w:left="11" w:right="0"/>
        <w:contextualSpacing w:val="false"/>
        <w:jc w:val="both"/>
        <w:textAlignment w:val="auto"/>
        <w:rPr>
          <w:rFonts w:ascii="Arial" w:cs="Arial" w:hAnsi="Arial"/>
          <w:b/>
          <w:sz w:val="22"/>
          <w:szCs w:val="22"/>
          <w:u w:val="single"/>
        </w:rPr>
      </w:pPr>
      <w:r>
        <w:rPr>
          <w:rFonts w:ascii="Arial" w:cs="Arial" w:hAnsi="Arial"/>
          <w:b/>
          <w:sz w:val="22"/>
          <w:szCs w:val="22"/>
          <w:u w:val="single"/>
        </w:rPr>
      </w:r>
    </w:p>
    <w:p>
      <w:pPr>
        <w:pStyle w:val="style0"/>
        <w:numPr>
          <w:ilvl w:val="1"/>
          <w:numId w:val="16"/>
        </w:numPr>
        <w:spacing w:after="0" w:before="0" w:line="100" w:lineRule="atLeast"/>
        <w:ind w:hanging="576" w:left="576" w:right="0"/>
        <w:contextualSpacing w:val="false"/>
        <w:jc w:val="both"/>
        <w:rPr>
          <w:rFonts w:ascii="Arial" w:cs="Arial" w:hAnsi="Arial"/>
          <w:color w:val="000000"/>
          <w:sz w:val="22"/>
          <w:szCs w:val="22"/>
          <w:lang w:eastAsia="ar-SA"/>
        </w:rPr>
      </w:pPr>
      <w:r>
        <w:rPr>
          <w:rFonts w:ascii="Arial" w:cs="Arial" w:hAnsi="Arial"/>
          <w:color w:val="000000"/>
          <w:sz w:val="22"/>
          <w:szCs w:val="22"/>
          <w:lang w:eastAsia="ar-SA"/>
        </w:rPr>
        <w:t>6.1 - A Contratada obriga-se a:</w:t>
      </w:r>
    </w:p>
    <w:p>
      <w:pPr>
        <w:pStyle w:val="style332"/>
        <w:numPr>
          <w:ilvl w:val="0"/>
          <w:numId w:val="17"/>
        </w:numPr>
        <w:spacing w:after="0" w:before="0" w:line="100" w:lineRule="atLeast"/>
        <w:contextualSpacing w:val="false"/>
        <w:jc w:val="both"/>
        <w:rPr>
          <w:rFonts w:ascii="Arial" w:cs="Arial" w:hAnsi="Arial"/>
          <w:sz w:val="22"/>
          <w:szCs w:val="22"/>
        </w:rPr>
      </w:pPr>
      <w:r>
        <w:rPr>
          <w:rFonts w:ascii="Arial" w:cs="Arial" w:hAnsi="Arial"/>
          <w:sz w:val="22"/>
          <w:szCs w:val="22"/>
        </w:rPr>
        <w:t>Efetuar a entrega dos produtos em perfeitas condições, no prazo e local indicados pela Secretaria de Administração, em estrita observância das especificações do Edital e da proposta, acompanhado da respectiva nota fiscal;</w:t>
      </w:r>
    </w:p>
    <w:p>
      <w:pPr>
        <w:pStyle w:val="style332"/>
        <w:numPr>
          <w:ilvl w:val="0"/>
          <w:numId w:val="17"/>
        </w:numPr>
        <w:spacing w:after="0" w:before="0" w:line="100" w:lineRule="atLeast"/>
        <w:contextualSpacing w:val="false"/>
        <w:jc w:val="both"/>
        <w:rPr>
          <w:rFonts w:ascii="Arial" w:cs="Arial" w:hAnsi="Arial"/>
          <w:sz w:val="22"/>
          <w:szCs w:val="22"/>
        </w:rPr>
      </w:pPr>
      <w:r>
        <w:rPr>
          <w:rFonts w:ascii="Arial" w:cs="Arial" w:hAnsi="Arial"/>
          <w:sz w:val="22"/>
          <w:szCs w:val="22"/>
        </w:rPr>
        <w:t>Responsabilizar-se pelos vícios e danos decorrentes do produto, de acordo com os artigos 12, 13, 18 e 26, do Código de Defesa do Consumidor (Lei nº 8.078, de 1990);</w:t>
      </w:r>
    </w:p>
    <w:p>
      <w:pPr>
        <w:pStyle w:val="style332"/>
        <w:numPr>
          <w:ilvl w:val="0"/>
          <w:numId w:val="17"/>
        </w:numPr>
        <w:spacing w:after="0" w:before="0" w:line="100" w:lineRule="atLeast"/>
        <w:contextualSpacing w:val="false"/>
        <w:jc w:val="both"/>
        <w:rPr>
          <w:rFonts w:ascii="Arial" w:cs="Arial" w:hAnsi="Arial"/>
          <w:sz w:val="22"/>
          <w:szCs w:val="22"/>
        </w:rPr>
      </w:pPr>
      <w:r>
        <w:rPr>
          <w:rFonts w:ascii="Arial" w:cs="Arial" w:hAnsi="Arial"/>
          <w:sz w:val="22"/>
          <w:szCs w:val="22"/>
        </w:rPr>
        <w:t>O dever previsto no subitem anterior implica na obrigação de, a critério da Administração, substituir, reparar, corrigir, remover, ou reconstruir, às suas expensas, no prazo máximo de 72</w:t>
      </w:r>
      <w:r>
        <w:rPr>
          <w:rFonts w:ascii="Arial" w:cs="Arial" w:hAnsi="Arial"/>
          <w:b/>
          <w:color w:val="FF0000"/>
          <w:sz w:val="22"/>
          <w:szCs w:val="22"/>
        </w:rPr>
        <w:t xml:space="preserve"> (setenta e duas) horas</w:t>
      </w:r>
      <w:r>
        <w:rPr>
          <w:rFonts w:ascii="Arial" w:cs="Arial" w:hAnsi="Arial"/>
          <w:i/>
          <w:iCs/>
          <w:sz w:val="22"/>
          <w:szCs w:val="22"/>
        </w:rPr>
        <w:t xml:space="preserve">, </w:t>
      </w:r>
      <w:r>
        <w:rPr>
          <w:rFonts w:ascii="Arial" w:cs="Arial" w:hAnsi="Arial"/>
          <w:sz w:val="22"/>
          <w:szCs w:val="22"/>
        </w:rPr>
        <w:t>o produto com avarias ou defeitos;</w:t>
      </w:r>
    </w:p>
    <w:p>
      <w:pPr>
        <w:pStyle w:val="style332"/>
        <w:numPr>
          <w:ilvl w:val="0"/>
          <w:numId w:val="17"/>
        </w:numPr>
        <w:spacing w:after="0" w:before="0" w:line="100" w:lineRule="atLeast"/>
        <w:contextualSpacing w:val="false"/>
        <w:jc w:val="both"/>
        <w:rPr>
          <w:rFonts w:ascii="Arial" w:cs="Arial" w:hAnsi="Arial"/>
          <w:sz w:val="22"/>
          <w:szCs w:val="22"/>
        </w:rPr>
      </w:pPr>
      <w:r>
        <w:rPr>
          <w:rFonts w:ascii="Arial" w:cs="Arial" w:hAnsi="Arial"/>
          <w:sz w:val="22"/>
          <w:szCs w:val="22"/>
        </w:rPr>
        <w:t>Atender prontamente a quaisquer exigências da Administração, inerentes ao objeto da presente licitação;</w:t>
      </w:r>
    </w:p>
    <w:p>
      <w:pPr>
        <w:pStyle w:val="style332"/>
        <w:numPr>
          <w:ilvl w:val="0"/>
          <w:numId w:val="17"/>
        </w:numPr>
        <w:spacing w:after="0" w:before="0" w:line="100" w:lineRule="atLeast"/>
        <w:contextualSpacing w:val="false"/>
        <w:jc w:val="both"/>
        <w:rPr>
          <w:rFonts w:ascii="Arial" w:cs="Arial" w:hAnsi="Arial"/>
          <w:sz w:val="22"/>
          <w:szCs w:val="22"/>
        </w:rPr>
      </w:pPr>
      <w:r>
        <w:rPr>
          <w:rFonts w:ascii="Arial" w:cs="Arial" w:hAnsi="Arial"/>
          <w:sz w:val="22"/>
          <w:szCs w:val="22"/>
        </w:rPr>
        <w:t>Comunicar à Administração, no prazo máximo de 24 (vinte e quatro) horas que antecede a data da entrega, os motivos que impossibilitem o cumprimento do prazo previsto, com a devida comprovação;</w:t>
      </w:r>
    </w:p>
    <w:p>
      <w:pPr>
        <w:pStyle w:val="style332"/>
        <w:numPr>
          <w:ilvl w:val="0"/>
          <w:numId w:val="17"/>
        </w:numPr>
        <w:spacing w:after="0" w:before="0" w:line="100" w:lineRule="atLeast"/>
        <w:contextualSpacing w:val="false"/>
        <w:jc w:val="both"/>
        <w:rPr>
          <w:rFonts w:ascii="Arial" w:cs="Arial" w:hAnsi="Arial"/>
          <w:sz w:val="22"/>
          <w:szCs w:val="22"/>
        </w:rPr>
      </w:pPr>
      <w:r>
        <w:rPr>
          <w:rFonts w:ascii="Arial" w:cs="Arial" w:hAnsi="Arial"/>
          <w:sz w:val="22"/>
          <w:szCs w:val="22"/>
        </w:rPr>
        <w:t>Manter, durante toda a execução do contrato, em compatibilidade com as obrigações assumidas, todas as condições de habilitação e qualificação exigidas na licitação;</w:t>
      </w:r>
    </w:p>
    <w:p>
      <w:pPr>
        <w:pStyle w:val="style332"/>
        <w:numPr>
          <w:ilvl w:val="0"/>
          <w:numId w:val="17"/>
        </w:numPr>
        <w:spacing w:after="0" w:before="0" w:line="100" w:lineRule="atLeast"/>
        <w:contextualSpacing w:val="false"/>
        <w:jc w:val="both"/>
        <w:rPr>
          <w:rFonts w:ascii="Arial" w:cs="Arial" w:hAnsi="Arial"/>
          <w:sz w:val="22"/>
          <w:szCs w:val="22"/>
        </w:rPr>
      </w:pPr>
      <w:r>
        <w:rPr>
          <w:rFonts w:ascii="Arial" w:cs="Arial" w:hAnsi="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pPr>
        <w:pStyle w:val="style332"/>
        <w:widowControl/>
        <w:numPr>
          <w:ilvl w:val="0"/>
          <w:numId w:val="17"/>
        </w:numPr>
        <w:spacing w:after="0" w:before="0" w:line="100" w:lineRule="atLeast"/>
        <w:contextualSpacing w:val="false"/>
        <w:jc w:val="both"/>
        <w:textAlignment w:val="auto"/>
        <w:rPr>
          <w:rFonts w:ascii="Arial" w:cs="Arial" w:eastAsia="Arial" w:hAnsi="Arial"/>
          <w:bCs/>
          <w:color w:val="000000"/>
          <w:sz w:val="22"/>
          <w:szCs w:val="22"/>
          <w:shd w:fill="FFFFFF" w:val="clear"/>
          <w:lang w:eastAsia="ar-SA"/>
        </w:rPr>
      </w:pPr>
      <w:r>
        <w:rPr>
          <w:rFonts w:ascii="Arial" w:cs="Arial" w:eastAsia="Arial" w:hAnsi="Arial"/>
          <w:bCs/>
          <w:color w:val="000000"/>
          <w:sz w:val="22"/>
          <w:szCs w:val="22"/>
          <w:shd w:fill="FFFFFF" w:val="clear"/>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pPr>
        <w:pStyle w:val="style332"/>
        <w:widowControl/>
        <w:spacing w:after="0" w:before="0" w:line="100" w:lineRule="atLeast"/>
        <w:ind w:hanging="0" w:left="720" w:right="0"/>
        <w:contextualSpacing w:val="false"/>
        <w:jc w:val="both"/>
        <w:textAlignment w:val="auto"/>
        <w:rPr>
          <w:rFonts w:ascii="Arial" w:cs="Arial" w:hAnsi="Arial"/>
          <w:sz w:val="22"/>
          <w:szCs w:val="22"/>
        </w:rPr>
      </w:pPr>
      <w:r>
        <w:rPr>
          <w:rFonts w:ascii="Arial" w:cs="Arial" w:hAnsi="Arial"/>
          <w:sz w:val="22"/>
          <w:szCs w:val="22"/>
        </w:rPr>
      </w:r>
    </w:p>
    <w:p>
      <w:pPr>
        <w:pStyle w:val="style371"/>
        <w:numPr>
          <w:ilvl w:val="0"/>
          <w:numId w:val="16"/>
        </w:numPr>
        <w:spacing w:after="0" w:before="0" w:line="100" w:lineRule="atLeast"/>
        <w:ind w:hanging="432" w:left="432" w:right="0"/>
        <w:contextualSpacing w:val="false"/>
        <w:jc w:val="left"/>
        <w:rPr>
          <w:rFonts w:ascii="Arial" w:cs="Arial" w:hAnsi="Arial"/>
          <w:b/>
          <w:sz w:val="22"/>
          <w:szCs w:val="22"/>
          <w:u w:val="single"/>
          <w:lang w:eastAsia="en-US"/>
        </w:rPr>
      </w:pPr>
      <w:r>
        <w:rPr>
          <w:rFonts w:ascii="Arial" w:cs="Arial" w:hAnsi="Arial"/>
          <w:b/>
          <w:sz w:val="22"/>
          <w:szCs w:val="22"/>
          <w:u w:val="single"/>
          <w:lang w:eastAsia="en-US"/>
        </w:rPr>
        <w:t>7. OBRIGAÇÕES DA CONTRATANTE</w:t>
      </w:r>
    </w:p>
    <w:p>
      <w:pPr>
        <w:pStyle w:val="style332"/>
        <w:numPr>
          <w:ilvl w:val="0"/>
          <w:numId w:val="18"/>
        </w:numPr>
        <w:spacing w:after="0" w:before="0" w:line="100" w:lineRule="atLeast"/>
        <w:contextualSpacing w:val="false"/>
        <w:jc w:val="both"/>
        <w:rPr>
          <w:rFonts w:ascii="Arial" w:cs="Arial" w:hAnsi="Arial"/>
          <w:color w:val="000000"/>
          <w:sz w:val="22"/>
          <w:szCs w:val="22"/>
        </w:rPr>
      </w:pPr>
      <w:r>
        <w:rPr>
          <w:rFonts w:ascii="Arial" w:cs="Arial" w:hAnsi="Arial"/>
          <w:color w:val="000000"/>
          <w:sz w:val="22"/>
          <w:szCs w:val="22"/>
        </w:rPr>
        <w:t>Exigir o cumprimento de todas as obrigações assumidas pela Contratada, de acordo com as cláusulas contratuais e os termos de sua proposta;</w:t>
      </w:r>
    </w:p>
    <w:p>
      <w:pPr>
        <w:pStyle w:val="style332"/>
        <w:numPr>
          <w:ilvl w:val="0"/>
          <w:numId w:val="18"/>
        </w:numPr>
        <w:spacing w:after="0" w:before="0" w:line="100" w:lineRule="atLeast"/>
        <w:contextualSpacing w:val="false"/>
        <w:jc w:val="both"/>
        <w:rPr>
          <w:rFonts w:ascii="Arial" w:cs="Arial" w:hAnsi="Arial"/>
          <w:color w:val="000000"/>
          <w:sz w:val="22"/>
          <w:szCs w:val="22"/>
        </w:rPr>
      </w:pPr>
      <w:r>
        <w:rPr>
          <w:rFonts w:ascii="Arial" w:cs="Arial" w:hAnsi="Arial"/>
          <w:color w:val="000000"/>
          <w:sz w:val="22"/>
          <w:szCs w:val="22"/>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pPr>
        <w:pStyle w:val="style332"/>
        <w:numPr>
          <w:ilvl w:val="0"/>
          <w:numId w:val="18"/>
        </w:numPr>
        <w:spacing w:after="0" w:before="0" w:line="100" w:lineRule="atLeast"/>
        <w:contextualSpacing w:val="false"/>
        <w:jc w:val="both"/>
        <w:rPr>
          <w:rFonts w:ascii="Arial" w:cs="Arial" w:hAnsi="Arial"/>
          <w:color w:val="000000"/>
          <w:sz w:val="22"/>
          <w:szCs w:val="22"/>
        </w:rPr>
      </w:pPr>
      <w:r>
        <w:rPr>
          <w:rFonts w:ascii="Arial" w:cs="Arial" w:hAnsi="Arial"/>
          <w:color w:val="000000"/>
          <w:sz w:val="22"/>
          <w:szCs w:val="22"/>
        </w:rPr>
        <w:t>Notificar a Contratada por escrito da ocorrência de eventuais imperfeições no curso da execução dos serviços, fixando prazo para a sua correção;</w:t>
      </w:r>
    </w:p>
    <w:p>
      <w:pPr>
        <w:pStyle w:val="style332"/>
        <w:numPr>
          <w:ilvl w:val="0"/>
          <w:numId w:val="18"/>
        </w:numPr>
        <w:spacing w:after="0" w:before="0" w:line="100" w:lineRule="atLeast"/>
        <w:contextualSpacing w:val="false"/>
        <w:jc w:val="both"/>
        <w:rPr>
          <w:rFonts w:ascii="Arial" w:cs="Arial" w:hAnsi="Arial"/>
          <w:color w:val="000000"/>
          <w:sz w:val="22"/>
          <w:szCs w:val="22"/>
        </w:rPr>
      </w:pPr>
      <w:r>
        <w:rPr>
          <w:rFonts w:ascii="Arial" w:cs="Arial" w:hAnsi="Arial"/>
          <w:color w:val="000000"/>
          <w:sz w:val="22"/>
          <w:szCs w:val="22"/>
        </w:rPr>
        <w:t>Pagar à Contratada o valor resultante da prestação do serviço, no prazo e condições estabelecidas no Edital e seus anexos;</w:t>
      </w:r>
    </w:p>
    <w:p>
      <w:pPr>
        <w:pStyle w:val="style332"/>
        <w:numPr>
          <w:ilvl w:val="1"/>
          <w:numId w:val="16"/>
        </w:numPr>
        <w:spacing w:after="0" w:before="0" w:line="100" w:lineRule="atLeast"/>
        <w:contextualSpacing w:val="false"/>
        <w:jc w:val="both"/>
        <w:rPr>
          <w:rFonts w:ascii="Arial" w:cs="Arial" w:eastAsia="Arial" w:hAnsi="Arial"/>
          <w:b/>
          <w:bCs/>
          <w:color w:val="000000"/>
          <w:sz w:val="22"/>
          <w:szCs w:val="22"/>
          <w:shd w:fill="FFFFFF" w:val="clear"/>
          <w:lang w:eastAsia="ar-SA"/>
        </w:rPr>
      </w:pPr>
      <w:r>
        <w:rPr>
          <w:rFonts w:ascii="Arial" w:cs="Arial" w:eastAsia="Arial" w:hAnsi="Arial"/>
          <w:b/>
          <w:bCs/>
          <w:color w:val="000000"/>
          <w:sz w:val="22"/>
          <w:szCs w:val="22"/>
          <w:shd w:fill="FFFFFF" w:val="clear"/>
          <w:lang w:eastAsia="ar-SA"/>
        </w:rPr>
      </w:r>
    </w:p>
    <w:p>
      <w:pPr>
        <w:pStyle w:val="style332"/>
        <w:numPr>
          <w:ilvl w:val="1"/>
          <w:numId w:val="16"/>
        </w:numPr>
        <w:spacing w:after="0" w:before="0" w:line="100" w:lineRule="atLeast"/>
        <w:contextualSpacing w:val="false"/>
        <w:jc w:val="both"/>
        <w:rPr>
          <w:rFonts w:ascii="Arial" w:cs="Arial" w:eastAsia="Arial" w:hAnsi="Arial"/>
          <w:b/>
          <w:bCs/>
          <w:color w:val="000000"/>
          <w:sz w:val="22"/>
          <w:szCs w:val="22"/>
          <w:u w:val="single"/>
          <w:shd w:fill="FFFFFF" w:val="clear"/>
          <w:lang w:eastAsia="ar-SA"/>
        </w:rPr>
      </w:pPr>
      <w:r>
        <w:rPr>
          <w:rFonts w:ascii="Arial" w:cs="Arial" w:eastAsia="Arial" w:hAnsi="Arial"/>
          <w:b/>
          <w:bCs/>
          <w:color w:val="000000"/>
          <w:sz w:val="22"/>
          <w:szCs w:val="22"/>
          <w:u w:val="single"/>
          <w:shd w:fill="FFFFFF" w:val="clear"/>
          <w:lang w:eastAsia="ar-SA"/>
        </w:rPr>
        <w:t>8. CONTROLE DA EXECUÇÃO</w:t>
      </w:r>
    </w:p>
    <w:p>
      <w:pPr>
        <w:pStyle w:val="style0"/>
        <w:numPr>
          <w:ilvl w:val="1"/>
          <w:numId w:val="16"/>
        </w:numPr>
        <w:spacing w:after="0" w:before="0" w:line="100" w:lineRule="atLeast"/>
        <w:ind w:hanging="576" w:left="576" w:right="0"/>
        <w:contextualSpacing w:val="false"/>
        <w:jc w:val="both"/>
        <w:rPr>
          <w:rFonts w:ascii="Arial" w:cs="Arial" w:hAnsi="Arial"/>
          <w:sz w:val="22"/>
          <w:szCs w:val="22"/>
        </w:rPr>
      </w:pPr>
      <w:r>
        <w:rPr>
          <w:rFonts w:ascii="Arial" w:cs="Arial" w:hAnsi="Arial"/>
          <w:sz w:val="22"/>
          <w:szCs w:val="22"/>
        </w:rPr>
      </w:r>
    </w:p>
    <w:p>
      <w:pPr>
        <w:pStyle w:val="style0"/>
        <w:numPr>
          <w:ilvl w:val="1"/>
          <w:numId w:val="16"/>
        </w:numPr>
        <w:spacing w:after="0" w:before="0" w:line="100" w:lineRule="atLeast"/>
        <w:ind w:hanging="576" w:left="576" w:right="0"/>
        <w:contextualSpacing w:val="false"/>
        <w:jc w:val="both"/>
        <w:rPr>
          <w:rFonts w:ascii="Arial" w:cs="Arial" w:eastAsia="Arial Unicode MS" w:hAnsi="Arial"/>
          <w:sz w:val="22"/>
          <w:szCs w:val="22"/>
        </w:rPr>
      </w:pPr>
      <w:r>
        <w:rPr>
          <w:rFonts w:ascii="Arial" w:cs="Arial" w:eastAsia="Arial Unicode MS" w:hAnsi="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pPr>
        <w:pStyle w:val="style0"/>
        <w:numPr>
          <w:ilvl w:val="1"/>
          <w:numId w:val="16"/>
        </w:numPr>
        <w:spacing w:after="0" w:before="0" w:line="100" w:lineRule="atLeast"/>
        <w:ind w:hanging="576" w:left="576" w:right="0"/>
        <w:contextualSpacing w:val="false"/>
        <w:jc w:val="both"/>
        <w:rPr>
          <w:rFonts w:ascii="Arial" w:hAnsi="Arial"/>
          <w:sz w:val="22"/>
          <w:szCs w:val="22"/>
        </w:rPr>
      </w:pPr>
      <w:r>
        <w:rPr>
          <w:rFonts w:ascii="Arial" w:hAnsi="Arial"/>
          <w:sz w:val="22"/>
          <w:szCs w:val="22"/>
        </w:rPr>
      </w:r>
    </w:p>
    <w:p>
      <w:pPr>
        <w:pStyle w:val="style0"/>
        <w:numPr>
          <w:ilvl w:val="1"/>
          <w:numId w:val="16"/>
        </w:numPr>
        <w:spacing w:after="0" w:before="0" w:line="100" w:lineRule="atLeast"/>
        <w:ind w:hanging="576" w:left="576" w:right="0"/>
        <w:contextualSpacing w:val="false"/>
        <w:jc w:val="both"/>
        <w:rPr>
          <w:rFonts w:ascii="Arial" w:cs="Arial" w:hAnsi="Arial"/>
          <w:sz w:val="22"/>
          <w:szCs w:val="22"/>
        </w:rPr>
      </w:pPr>
      <w:r>
        <w:rPr>
          <w:rFonts w:ascii="Arial" w:cs="Arial" w:hAnsi="Arial"/>
          <w:sz w:val="22"/>
          <w:szCs w:val="22"/>
        </w:rPr>
        <w:t>8.2 -O representante da Contratante deverá ter a experiência necessária para o acompanhamento e controle da execução do contrato.</w:t>
      </w:r>
    </w:p>
    <w:p>
      <w:pPr>
        <w:pStyle w:val="style0"/>
        <w:numPr>
          <w:ilvl w:val="1"/>
          <w:numId w:val="16"/>
        </w:numPr>
        <w:spacing w:after="0" w:before="0" w:line="100" w:lineRule="atLeast"/>
        <w:ind w:hanging="576" w:left="576" w:right="0"/>
        <w:contextualSpacing w:val="false"/>
        <w:jc w:val="both"/>
        <w:rPr>
          <w:rFonts w:ascii="Arial" w:cs="Arial" w:hAnsi="Arial"/>
          <w:sz w:val="22"/>
          <w:szCs w:val="22"/>
        </w:rPr>
      </w:pPr>
      <w:r>
        <w:rPr>
          <w:rFonts w:ascii="Arial" w:cs="Arial" w:hAnsi="Arial"/>
          <w:sz w:val="22"/>
          <w:szCs w:val="22"/>
        </w:rPr>
      </w:r>
    </w:p>
    <w:p>
      <w:pPr>
        <w:pStyle w:val="style0"/>
        <w:numPr>
          <w:ilvl w:val="1"/>
          <w:numId w:val="16"/>
        </w:numPr>
        <w:spacing w:after="0" w:before="0" w:line="100" w:lineRule="atLeast"/>
        <w:ind w:hanging="576" w:left="576" w:right="0"/>
        <w:contextualSpacing w:val="false"/>
        <w:jc w:val="both"/>
        <w:rPr>
          <w:rFonts w:ascii="Arial" w:cs="Arial" w:eastAsia="Arial Unicode MS" w:hAnsi="Arial"/>
          <w:sz w:val="22"/>
          <w:szCs w:val="22"/>
        </w:rPr>
      </w:pPr>
      <w:r>
        <w:rPr>
          <w:rFonts w:ascii="Arial" w:cs="Arial" w:eastAsia="Arial Unicode MS" w:hAnsi="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cs="Arial" w:eastAsia="Arial Unicode MS" w:hAnsi="Arial"/>
          <w:bCs/>
          <w:iCs/>
          <w:sz w:val="22"/>
          <w:szCs w:val="22"/>
        </w:rPr>
        <w:t>Administração</w:t>
      </w:r>
      <w:r>
        <w:rPr>
          <w:rFonts w:ascii="Arial" w:cs="Arial" w:eastAsia="Arial Unicode MS" w:hAnsi="Arial"/>
          <w:sz w:val="22"/>
          <w:szCs w:val="22"/>
        </w:rPr>
        <w:t xml:space="preserve"> ou de seus agentes e prepostos, de conformidade com o art. 70 da Lei nº 8.666, de 1993.</w:t>
      </w:r>
    </w:p>
    <w:p>
      <w:pPr>
        <w:pStyle w:val="style0"/>
        <w:numPr>
          <w:ilvl w:val="1"/>
          <w:numId w:val="16"/>
        </w:numPr>
        <w:spacing w:after="0" w:before="0" w:line="100" w:lineRule="atLeast"/>
        <w:ind w:hanging="576" w:left="576" w:right="0"/>
        <w:contextualSpacing w:val="false"/>
        <w:jc w:val="both"/>
        <w:rPr>
          <w:rFonts w:ascii="Arial" w:cs="Arial" w:hAnsi="Arial"/>
          <w:sz w:val="22"/>
          <w:szCs w:val="22"/>
        </w:rPr>
      </w:pPr>
      <w:r>
        <w:rPr>
          <w:rFonts w:ascii="Arial" w:cs="Arial" w:hAnsi="Arial"/>
          <w:sz w:val="22"/>
          <w:szCs w:val="22"/>
        </w:rPr>
      </w:r>
    </w:p>
    <w:p>
      <w:pPr>
        <w:pStyle w:val="style0"/>
        <w:numPr>
          <w:ilvl w:val="1"/>
          <w:numId w:val="16"/>
        </w:numPr>
        <w:spacing w:after="0" w:before="0" w:line="100" w:lineRule="atLeast"/>
        <w:ind w:hanging="576" w:left="576" w:right="0"/>
        <w:contextualSpacing w:val="false"/>
        <w:jc w:val="both"/>
        <w:rPr>
          <w:rFonts w:ascii="Arial" w:cs="Arial" w:eastAsia="Arial Unicode MS" w:hAnsi="Arial"/>
          <w:sz w:val="22"/>
          <w:szCs w:val="22"/>
        </w:rPr>
      </w:pPr>
      <w:r>
        <w:rPr>
          <w:rFonts w:ascii="Arial" w:cs="Arial" w:eastAsia="Arial Unicode MS" w:hAnsi="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pPr>
        <w:pStyle w:val="style0"/>
        <w:numPr>
          <w:ilvl w:val="1"/>
          <w:numId w:val="16"/>
        </w:numPr>
        <w:spacing w:after="0" w:before="0" w:line="100" w:lineRule="atLeast"/>
        <w:ind w:hanging="576" w:left="576" w:right="0"/>
        <w:contextualSpacing w:val="false"/>
        <w:jc w:val="both"/>
        <w:rPr>
          <w:rFonts w:ascii="Arial" w:cs="Arial" w:hAnsi="Arial"/>
          <w:b/>
          <w:sz w:val="22"/>
          <w:szCs w:val="22"/>
          <w:u w:val="single"/>
        </w:rPr>
      </w:pPr>
      <w:r>
        <w:rPr>
          <w:rFonts w:ascii="Arial" w:cs="Arial" w:hAnsi="Arial"/>
          <w:b/>
          <w:sz w:val="22"/>
          <w:szCs w:val="22"/>
          <w:u w:val="single"/>
        </w:rPr>
      </w:r>
    </w:p>
    <w:p>
      <w:pPr>
        <w:pStyle w:val="style0"/>
        <w:numPr>
          <w:ilvl w:val="1"/>
          <w:numId w:val="16"/>
        </w:numPr>
        <w:spacing w:after="0" w:before="0" w:line="100" w:lineRule="atLeast"/>
        <w:ind w:hanging="576" w:left="576" w:right="0"/>
        <w:contextualSpacing w:val="false"/>
        <w:jc w:val="both"/>
        <w:rPr>
          <w:rFonts w:ascii="Arial" w:cs="Arial" w:eastAsia="Arial Unicode MS" w:hAnsi="Arial"/>
          <w:b/>
          <w:sz w:val="22"/>
          <w:szCs w:val="22"/>
          <w:u w:val="single"/>
        </w:rPr>
      </w:pPr>
      <w:r>
        <w:rPr>
          <w:rFonts w:ascii="Arial" w:cs="Arial" w:eastAsia="Arial Unicode MS" w:hAnsi="Arial"/>
          <w:b/>
          <w:sz w:val="22"/>
          <w:szCs w:val="22"/>
          <w:u w:val="single"/>
        </w:rPr>
        <w:t>9. DAS INFRAÇÕES E DAS SANÇOES ADMINISTRATIVAS</w:t>
      </w:r>
    </w:p>
    <w:p>
      <w:pPr>
        <w:pStyle w:val="style0"/>
        <w:widowControl/>
        <w:numPr>
          <w:ilvl w:val="1"/>
          <w:numId w:val="16"/>
        </w:numPr>
        <w:spacing w:after="0" w:before="0" w:line="100" w:lineRule="atLeast"/>
        <w:ind w:hanging="576" w:left="576" w:right="0"/>
        <w:contextualSpacing w:val="false"/>
        <w:jc w:val="both"/>
        <w:textAlignment w:val="auto"/>
        <w:rPr>
          <w:rFonts w:ascii="Arial" w:cs="Arial" w:hAnsi="Arial"/>
          <w:sz w:val="22"/>
          <w:szCs w:val="22"/>
        </w:rPr>
      </w:pPr>
      <w:r>
        <w:rPr>
          <w:rFonts w:ascii="Arial" w:cs="Arial" w:hAnsi="Arial"/>
          <w:sz w:val="22"/>
          <w:szCs w:val="22"/>
        </w:rPr>
      </w:r>
    </w:p>
    <w:p>
      <w:pPr>
        <w:pStyle w:val="style0"/>
        <w:widowControl/>
        <w:numPr>
          <w:ilvl w:val="1"/>
          <w:numId w:val="16"/>
        </w:numPr>
        <w:suppressAutoHyphens w:val="true"/>
        <w:spacing w:after="0" w:before="0" w:line="100" w:lineRule="atLeast"/>
        <w:ind w:hanging="576" w:left="576" w:right="0"/>
        <w:contextualSpacing w:val="false"/>
        <w:jc w:val="both"/>
        <w:textAlignment w:val="auto"/>
        <w:rPr>
          <w:rFonts w:ascii="Arial" w:cs="Arial" w:eastAsia="Arial" w:hAnsi="Arial"/>
          <w:color w:val="000000"/>
          <w:sz w:val="22"/>
          <w:szCs w:val="22"/>
          <w:shd w:fill="FFFFFF" w:val="clear"/>
          <w:lang w:eastAsia="ar-SA"/>
        </w:rPr>
      </w:pPr>
      <w:r>
        <w:rPr>
          <w:rFonts w:ascii="Arial" w:cs="Arial" w:eastAsia="Arial" w:hAnsi="Arial"/>
          <w:color w:val="000000"/>
          <w:sz w:val="22"/>
          <w:szCs w:val="22"/>
          <w:shd w:fill="FFFFFF" w:val="clear"/>
          <w:lang w:eastAsia="ar-SA"/>
        </w:rPr>
        <w:t>9.1 - A disciplina das infrações e sanções administrativas aplicáveis no curso da licitação e da contratação é aquela prevista no Edital.</w:t>
      </w:r>
    </w:p>
    <w:p>
      <w:pPr>
        <w:pStyle w:val="style0"/>
        <w:widowControl/>
        <w:suppressAutoHyphens w:val="false"/>
        <w:spacing w:line="360" w:lineRule="auto"/>
        <w:textAlignment w:val="auto"/>
        <w:rPr>
          <w:rFonts w:ascii="Arial" w:cs="Arial" w:hAnsi="Arial"/>
          <w:b/>
          <w:sz w:val="24"/>
          <w:szCs w:val="24"/>
        </w:rPr>
      </w:pPr>
      <w:r>
        <w:rPr>
          <w:rFonts w:ascii="Arial" w:cs="Arial" w:hAnsi="Arial"/>
          <w:b/>
          <w:sz w:val="24"/>
          <w:szCs w:val="24"/>
        </w:rPr>
      </w:r>
    </w:p>
    <w:p>
      <w:pPr>
        <w:pStyle w:val="style364"/>
        <w:pageBreakBefore/>
        <w:numPr>
          <w:ilvl w:val="5"/>
          <w:numId w:val="1"/>
        </w:numPr>
        <w:spacing w:after="0" w:before="0" w:line="360" w:lineRule="auto"/>
        <w:contextualSpacing w:val="false"/>
        <w:rPr>
          <w:rFonts w:ascii="Arial" w:cs="Arial" w:hAnsi="Arial"/>
          <w:sz w:val="22"/>
          <w:szCs w:val="22"/>
        </w:rPr>
      </w:pPr>
      <w:r>
        <w:rPr>
          <w:rFonts w:ascii="Arial" w:cs="Arial" w:hAnsi="Arial"/>
          <w:sz w:val="22"/>
          <w:szCs w:val="22"/>
        </w:rPr>
        <w:t>ANEXO II</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PROCESSO LICITATÓRIO Nº 84/2018</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 xml:space="preserve">PREGÃO PRESENCIAL Nº 51/2018 </w:t>
      </w:r>
    </w:p>
    <w:p>
      <w:pPr>
        <w:pStyle w:val="style0"/>
        <w:spacing w:after="0" w:before="0" w:line="360" w:lineRule="auto"/>
        <w:contextualSpacing w:val="false"/>
        <w:jc w:val="center"/>
        <w:rPr>
          <w:rFonts w:ascii="Arial" w:cs="Arial" w:hAnsi="Arial"/>
          <w:b/>
          <w:bCs/>
          <w:sz w:val="22"/>
          <w:szCs w:val="22"/>
        </w:rPr>
      </w:pPr>
      <w:r>
        <w:rPr>
          <w:rFonts w:ascii="Arial" w:cs="Arial" w:hAnsi="Arial"/>
          <w:b/>
          <w:bCs/>
          <w:sz w:val="22"/>
          <w:szCs w:val="22"/>
        </w:rPr>
        <w:t xml:space="preserve">PROPOSTA </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1. IDENTIFICAÇÃO DA EMPRESA:</w:t>
      </w:r>
      <w:r>
        <w:pict>
          <v:rect fillcolor="#FFFFFF" strokecolor="#000000" strokeweight="0pt" style="position:absolute;width:470pt;height:191.95pt;margin-top:29.4pt;margin-left:-1.15pt">
            <v:textbox inset="7.2pt,3.6pt,7.2pt,3.6pt">
              <w:txbxContent>
                <w:p>
                  <w:pPr>
                    <w:pStyle w:val="style339"/>
                    <w:jc w:val="both"/>
                    <w:rPr>
                      <w:rFonts w:ascii="Arial" w:cs="Arial" w:hAnsi="Arial"/>
                      <w:color w:val="00000A"/>
                      <w:sz w:val="22"/>
                      <w:szCs w:val="22"/>
                    </w:rPr>
                  </w:pPr>
                  <w:r>
                    <w:rPr>
                      <w:rFonts w:ascii="Arial" w:cs="Arial" w:hAnsi="Arial"/>
                      <w:color w:val="00000A"/>
                      <w:sz w:val="22"/>
                      <w:szCs w:val="22"/>
                    </w:rPr>
                    <w:t>Razão Social: _______________________________________________________</w:t>
                  </w:r>
                </w:p>
                <w:p>
                  <w:pPr>
                    <w:pStyle w:val="style339"/>
                    <w:jc w:val="both"/>
                    <w:rPr>
                      <w:rFonts w:ascii="Arial" w:cs="Arial" w:hAnsi="Arial"/>
                      <w:color w:val="00000A"/>
                      <w:sz w:val="22"/>
                      <w:szCs w:val="22"/>
                    </w:rPr>
                  </w:pPr>
                  <w:r>
                    <w:rPr>
                      <w:rFonts w:ascii="Arial" w:cs="Arial" w:hAnsi="Arial"/>
                      <w:color w:val="00000A"/>
                      <w:sz w:val="22"/>
                      <w:szCs w:val="22"/>
                    </w:rPr>
                    <w:t>Nome de Fantasia:___________________________________________________</w:t>
                  </w:r>
                </w:p>
                <w:p>
                  <w:pPr>
                    <w:pStyle w:val="style339"/>
                    <w:jc w:val="both"/>
                    <w:rPr>
                      <w:rFonts w:ascii="Arial" w:cs="Arial" w:hAnsi="Arial"/>
                      <w:color w:val="00000A"/>
                      <w:sz w:val="22"/>
                      <w:szCs w:val="22"/>
                    </w:rPr>
                  </w:pPr>
                  <w:r>
                    <w:rPr>
                      <w:rFonts w:ascii="Arial" w:cs="Arial" w:hAnsi="Arial"/>
                      <w:color w:val="00000A"/>
                      <w:sz w:val="22"/>
                      <w:szCs w:val="22"/>
                    </w:rPr>
                    <w:t>Endereço: __________________________________________________________</w:t>
                  </w:r>
                </w:p>
                <w:p>
                  <w:pPr>
                    <w:pStyle w:val="style339"/>
                    <w:jc w:val="both"/>
                    <w:rPr>
                      <w:rFonts w:ascii="Arial" w:cs="Arial" w:hAnsi="Arial"/>
                      <w:color w:val="00000A"/>
                      <w:sz w:val="22"/>
                      <w:szCs w:val="22"/>
                    </w:rPr>
                  </w:pPr>
                  <w:r>
                    <w:rPr>
                      <w:rFonts w:ascii="Arial" w:cs="Arial" w:hAnsi="Arial"/>
                      <w:color w:val="00000A"/>
                      <w:sz w:val="22"/>
                      <w:szCs w:val="22"/>
                    </w:rPr>
                    <w:t>Bairro: ________________________Município:_____________________________</w:t>
                  </w:r>
                </w:p>
                <w:p>
                  <w:pPr>
                    <w:pStyle w:val="style339"/>
                    <w:jc w:val="both"/>
                    <w:rPr>
                      <w:rFonts w:ascii="Arial" w:cs="Arial" w:hAnsi="Arial"/>
                      <w:color w:val="00000A"/>
                      <w:sz w:val="22"/>
                      <w:szCs w:val="22"/>
                    </w:rPr>
                  </w:pPr>
                  <w:r>
                    <w:rPr>
                      <w:rFonts w:ascii="Arial" w:cs="Arial" w:hAnsi="Arial"/>
                      <w:color w:val="00000A"/>
                      <w:sz w:val="22"/>
                      <w:szCs w:val="22"/>
                    </w:rPr>
                    <w:t xml:space="preserve">Estado: __________  CEP: ____________________________________________ Fone/Fax:__________________________________________________________ </w:t>
                  </w:r>
                </w:p>
                <w:p>
                  <w:pPr>
                    <w:pStyle w:val="style339"/>
                    <w:jc w:val="both"/>
                    <w:rPr>
                      <w:rFonts w:ascii="Arial" w:cs="Arial" w:hAnsi="Arial"/>
                      <w:color w:val="00000A"/>
                      <w:sz w:val="22"/>
                      <w:szCs w:val="22"/>
                    </w:rPr>
                  </w:pPr>
                  <w:r>
                    <w:rPr>
                      <w:rFonts w:ascii="Arial" w:cs="Arial" w:hAnsi="Arial"/>
                      <w:color w:val="00000A"/>
                      <w:sz w:val="22"/>
                      <w:szCs w:val="22"/>
                    </w:rPr>
                    <w:t>CNPJ: _____________________________________________________________</w:t>
                  </w:r>
                </w:p>
                <w:p>
                  <w:pPr>
                    <w:pStyle w:val="style339"/>
                    <w:jc w:val="both"/>
                    <w:rPr>
                      <w:rFonts w:ascii="Arial" w:cs="Arial" w:hAnsi="Arial"/>
                      <w:color w:val="00000A"/>
                      <w:sz w:val="22"/>
                      <w:szCs w:val="22"/>
                    </w:rPr>
                  </w:pPr>
                  <w:r>
                    <w:rPr>
                      <w:rFonts w:ascii="Arial" w:cs="Arial" w:hAnsi="Arial"/>
                      <w:color w:val="00000A"/>
                      <w:sz w:val="22"/>
                      <w:szCs w:val="22"/>
                    </w:rPr>
                    <w:t>Inscrição Estadual: ___________________________________________________</w:t>
                  </w:r>
                </w:p>
                <w:p>
                  <w:pPr>
                    <w:pStyle w:val="style339"/>
                    <w:jc w:val="both"/>
                    <w:rPr>
                      <w:rFonts w:ascii="Arial" w:cs="Arial" w:hAnsi="Arial"/>
                      <w:color w:val="00000A"/>
                      <w:sz w:val="22"/>
                      <w:szCs w:val="22"/>
                    </w:rPr>
                  </w:pPr>
                  <w:r>
                    <w:rPr>
                      <w:rFonts w:ascii="Arial" w:cs="Arial" w:hAnsi="Arial"/>
                      <w:color w:val="00000A"/>
                      <w:sz w:val="22"/>
                      <w:szCs w:val="22"/>
                    </w:rPr>
                    <w:t>Inscrição Municipal___________________________________________________</w:t>
                  </w:r>
                </w:p>
                <w:p>
                  <w:pPr>
                    <w:pStyle w:val="style339"/>
                    <w:rPr>
                      <w:color w:val="00000A"/>
                    </w:rPr>
                  </w:pPr>
                  <w:r>
                    <w:rPr>
                      <w:color w:val="00000A"/>
                    </w:rPr>
                  </w:r>
                </w:p>
                <w:p>
                  <w:pPr>
                    <w:pStyle w:val="style339"/>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pPr>
                  <w:r>
                    <w:rPr/>
                  </w:r>
                </w:p>
                <w:p>
                  <w:pPr>
                    <w:pStyle w:val="style339"/>
                    <w:spacing w:after="160" w:before="0"/>
                    <w:contextualSpacing w:val="false"/>
                    <w:rPr/>
                  </w:pPr>
                  <w:r>
                    <w:rPr/>
                  </w:r>
                </w:p>
              </w:txbxContent>
            </v:textbox>
            <w10:wrap type="square"/>
          </v:rect>
        </w:pic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2.CONDIÇÕES DA PROPOSTA:</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Prazo de validade da proposta: ______ dias.</w:t>
      </w:r>
    </w:p>
    <w:p>
      <w:pPr>
        <w:pStyle w:val="style0"/>
        <w:spacing w:after="0" w:before="0" w:line="360" w:lineRule="auto"/>
        <w:contextualSpacing w:val="false"/>
        <w:jc w:val="both"/>
        <w:rPr>
          <w:rFonts w:ascii="Arial" w:cs="Arial" w:eastAsia="Arial Unicode MS" w:hAnsi="Arial"/>
          <w:b/>
          <w:bCs/>
          <w:sz w:val="22"/>
          <w:szCs w:val="22"/>
        </w:rPr>
      </w:pPr>
      <w:r>
        <w:rPr>
          <w:rFonts w:ascii="Arial" w:cs="Arial" w:eastAsia="Arial Unicode MS" w:hAnsi="Arial"/>
          <w:sz w:val="22"/>
          <w:szCs w:val="22"/>
        </w:rPr>
        <w:t xml:space="preserve">(prazo mínimo: </w:t>
      </w:r>
      <w:r>
        <w:rPr>
          <w:rFonts w:ascii="Arial" w:cs="Arial" w:eastAsia="Arial Unicode MS" w:hAnsi="Arial"/>
          <w:b/>
          <w:bCs/>
          <w:sz w:val="22"/>
          <w:szCs w:val="22"/>
        </w:rPr>
        <w:t>vide ed</w:t>
      </w:r>
      <w:r>
        <w:rPr>
          <w:rFonts w:ascii="Arial" w:cs="Arial" w:eastAsia="Arial Unicode MS" w:hAnsi="Arial"/>
          <w:b/>
          <w:bCs/>
          <w:sz w:val="22"/>
          <w:szCs w:val="22"/>
          <w:shd w:fill="FFFF00" w:val="clear"/>
        </w:rPr>
        <w:t>ital no item 4.2 letra a</w:t>
      </w:r>
      <w:r>
        <w:rPr>
          <w:rFonts w:ascii="Arial" w:cs="Arial" w:eastAsia="Arial Unicode MS" w:hAnsi="Arial"/>
          <w:b/>
          <w:bCs/>
          <w:sz w:val="22"/>
          <w:szCs w:val="22"/>
        </w:rPr>
        <w:t>).</w:t>
      </w:r>
    </w:p>
    <w:p>
      <w:pPr>
        <w:pStyle w:val="style0"/>
        <w:spacing w:after="0" w:before="0" w:line="360" w:lineRule="auto"/>
        <w:contextualSpacing w:val="false"/>
        <w:jc w:val="both"/>
        <w:rPr>
          <w:rFonts w:ascii="Arial" w:cs="Arial" w:eastAsia="Arial Unicode MS" w:hAnsi="Arial"/>
          <w:sz w:val="22"/>
          <w:szCs w:val="22"/>
        </w:rPr>
      </w:pPr>
      <w:r>
        <w:rPr>
          <w:rFonts w:ascii="Arial" w:cs="Arial" w:eastAsia="Arial Unicode MS" w:hAnsi="Arial"/>
          <w:sz w:val="22"/>
          <w:szCs w:val="22"/>
        </w:rPr>
        <w:t>Prazo de entrega: __________________ dias a Autorização.</w:t>
      </w:r>
    </w:p>
    <w:p>
      <w:pPr>
        <w:pStyle w:val="style0"/>
        <w:spacing w:after="0" w:before="0" w:line="360" w:lineRule="auto"/>
        <w:contextualSpacing w:val="false"/>
        <w:jc w:val="both"/>
        <w:rPr>
          <w:rFonts w:ascii="Arial" w:cs="Arial" w:eastAsia="Arial Unicode MS" w:hAnsi="Arial"/>
          <w:b/>
          <w:bCs/>
          <w:sz w:val="22"/>
          <w:szCs w:val="22"/>
        </w:rPr>
      </w:pPr>
      <w:r>
        <w:rPr>
          <w:rFonts w:ascii="Arial" w:cs="Arial" w:eastAsia="Arial Unicode MS" w:hAnsi="Arial"/>
          <w:sz w:val="22"/>
          <w:szCs w:val="22"/>
        </w:rPr>
        <w:t xml:space="preserve">(prazo máximo: </w:t>
      </w:r>
      <w:r>
        <w:rPr>
          <w:rFonts w:ascii="Arial" w:cs="Arial" w:eastAsia="Arial Unicode MS" w:hAnsi="Arial"/>
          <w:b/>
          <w:bCs/>
          <w:sz w:val="22"/>
          <w:szCs w:val="22"/>
        </w:rPr>
        <w:t xml:space="preserve">vide edital no </w:t>
      </w:r>
      <w:r>
        <w:rPr>
          <w:rFonts w:ascii="Arial" w:cs="Arial" w:eastAsia="Arial Unicode MS" w:hAnsi="Arial"/>
          <w:b/>
          <w:bCs/>
          <w:sz w:val="22"/>
          <w:szCs w:val="22"/>
          <w:shd w:fill="FFFF00" w:val="clear"/>
        </w:rPr>
        <w:t>item 1.2</w:t>
      </w:r>
      <w:r>
        <w:rPr>
          <w:rFonts w:ascii="Arial" w:cs="Arial" w:eastAsia="Arial Unicode MS" w:hAnsi="Arial"/>
          <w:b/>
          <w:bCs/>
          <w:sz w:val="22"/>
          <w:szCs w:val="22"/>
        </w:rPr>
        <w:t>).</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3. DECLARAÇÃO: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Declaramos, para os devidos fins, que nesta proposta estão inclusos todos os impostos, taxas, fretes, seguros e encargos sociais e trabalhistas.</w:t>
      </w:r>
    </w:p>
    <w:p>
      <w:pPr>
        <w:pStyle w:val="style0"/>
        <w:spacing w:after="0" w:before="0" w:line="360" w:lineRule="auto"/>
        <w:ind w:hanging="0" w:left="705" w:right="0"/>
        <w:contextualSpacing w:val="false"/>
        <w:jc w:val="both"/>
        <w:rPr>
          <w:rFonts w:ascii="Arial" w:cs="Arial" w:hAnsi="Arial"/>
          <w:sz w:val="22"/>
          <w:szCs w:val="22"/>
        </w:rPr>
      </w:pPr>
      <w:r>
        <w:rPr>
          <w:rFonts w:ascii="Arial" w:cs="Arial" w:hAnsi="Arial"/>
          <w:sz w:val="22"/>
          <w:szCs w:val="22"/>
        </w:rPr>
      </w:r>
      <w:r>
        <w:pict>
          <v:rect fillcolor="#FFFFFF" strokecolor="#000000" strokeweight="0pt" style="position:absolute;width:256.9pt;height:119.85pt;margin-top:5.95pt;margin-left:232.25pt">
            <v:textbox inset="7.2pt,3.6pt,7.2pt,3.6pt">
              <w:txbxContent>
                <w:p>
                  <w:pPr>
                    <w:pStyle w:val="style339"/>
                    <w:rPr>
                      <w:rFonts w:ascii="Arial" w:cs="Arial" w:hAnsi="Arial"/>
                      <w:color w:val="00000A"/>
                      <w:sz w:val="22"/>
                      <w:szCs w:val="22"/>
                    </w:rPr>
                  </w:pPr>
                  <w:r>
                    <w:rPr>
                      <w:rFonts w:ascii="Arial" w:cs="Arial" w:hAnsi="Arial"/>
                      <w:color w:val="00000A"/>
                      <w:sz w:val="22"/>
                      <w:szCs w:val="22"/>
                    </w:rPr>
                    <w:t>Carimbo do CNPJ: Identificação da Proponente</w:t>
                  </w:r>
                </w:p>
                <w:p>
                  <w:pPr>
                    <w:pStyle w:val="style339"/>
                    <w:rPr>
                      <w:color w:val="00000A"/>
                    </w:rPr>
                  </w:pPr>
                  <w:r>
                    <w:rPr>
                      <w:color w:val="00000A"/>
                    </w:rPr>
                  </w:r>
                </w:p>
                <w:p>
                  <w:pPr>
                    <w:pStyle w:val="style339"/>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pPr>
                  <w:r>
                    <w:rPr/>
                  </w:r>
                </w:p>
                <w:p>
                  <w:pPr>
                    <w:pStyle w:val="style339"/>
                    <w:spacing w:after="160" w:before="0"/>
                    <w:contextualSpacing w:val="false"/>
                    <w:rPr/>
                  </w:pPr>
                  <w:r>
                    <w:rPr/>
                  </w:r>
                </w:p>
              </w:txbxContent>
            </v:textbox>
            <w10:wrap type="square"/>
          </v:rect>
        </w:pict>
      </w:r>
    </w:p>
    <w:p>
      <w:pPr>
        <w:pStyle w:val="style0"/>
        <w:spacing w:after="0" w:before="0" w:line="360" w:lineRule="auto"/>
        <w:ind w:hanging="0" w:left="705" w:right="0"/>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_______________________________</w:t>
      </w:r>
    </w:p>
    <w:p>
      <w:pPr>
        <w:pStyle w:val="style361"/>
        <w:numPr>
          <w:ilvl w:val="1"/>
          <w:numId w:val="1"/>
        </w:numPr>
        <w:spacing w:after="0" w:before="0" w:line="360" w:lineRule="auto"/>
        <w:contextualSpacing w:val="false"/>
        <w:rPr>
          <w:sz w:val="22"/>
          <w:szCs w:val="22"/>
        </w:rPr>
      </w:pPr>
      <w:r>
        <w:rPr>
          <w:rFonts w:eastAsia="Arial"/>
          <w:sz w:val="22"/>
          <w:szCs w:val="22"/>
        </w:rPr>
        <w:t xml:space="preserve">             </w:t>
      </w:r>
      <w:r>
        <w:rPr>
          <w:sz w:val="22"/>
          <w:szCs w:val="22"/>
        </w:rPr>
        <w:t xml:space="preserve">Carimbo e assinatura </w:t>
      </w:r>
    </w:p>
    <w:p>
      <w:pPr>
        <w:pStyle w:val="style0"/>
        <w:spacing w:after="0" w:before="0" w:line="360" w:lineRule="auto"/>
        <w:contextualSpacing w:val="false"/>
        <w:jc w:val="both"/>
        <w:rPr>
          <w:rFonts w:ascii="Arial" w:cs="Arial" w:eastAsia="Arial" w:hAnsi="Arial"/>
          <w:sz w:val="22"/>
          <w:szCs w:val="22"/>
        </w:rPr>
      </w:pPr>
      <w:r>
        <w:rPr>
          <w:rFonts w:ascii="Arial" w:cs="Arial" w:eastAsia="Arial" w:hAnsi="Arial"/>
          <w:sz w:val="22"/>
          <w:szCs w:val="22"/>
        </w:rPr>
        <w:t xml:space="preserve">         </w:t>
      </w:r>
      <w:r>
        <w:rPr>
          <w:rFonts w:ascii="Arial" w:cs="Arial" w:hAnsi="Arial"/>
          <w:sz w:val="22"/>
          <w:szCs w:val="22"/>
        </w:rPr>
        <w:t>Representante da empresa</w:t>
      </w:r>
      <w:r>
        <w:rPr>
          <w:rFonts w:ascii="Arial" w:cs="Arial" w:eastAsia="Arial" w:hAnsi="Arial"/>
          <w:sz w:val="22"/>
          <w:szCs w:val="22"/>
        </w:rPr>
        <w:t xml:space="preserve">                                                                                                                  </w:t>
      </w:r>
    </w:p>
    <w:p>
      <w:pPr>
        <w:pStyle w:val="style0"/>
        <w:spacing w:after="0" w:before="0"/>
        <w:contextualSpacing w:val="false"/>
        <w:rPr>
          <w:rFonts w:ascii="Arial" w:cs="Arial" w:eastAsia="Arial Unicode MS" w:hAnsi="Arial"/>
          <w:sz w:val="22"/>
          <w:szCs w:val="22"/>
        </w:rPr>
      </w:pPr>
      <w:r>
        <w:rPr>
          <w:rFonts w:ascii="Arial" w:cs="Arial" w:eastAsia="Arial Unicode MS"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366"/>
        <w:spacing w:after="0" w:before="0" w:line="360" w:lineRule="auto"/>
        <w:contextualSpacing w:val="false"/>
        <w:rPr>
          <w:b/>
          <w:i w:val="false"/>
          <w:sz w:val="22"/>
          <w:szCs w:val="22"/>
        </w:rPr>
      </w:pPr>
      <w:r>
        <w:rPr>
          <w:b/>
          <w:i w:val="false"/>
          <w:sz w:val="22"/>
          <w:szCs w:val="22"/>
        </w:rPr>
      </w:r>
    </w:p>
    <w:p>
      <w:pPr>
        <w:pStyle w:val="style364"/>
        <w:pageBreakBefore/>
        <w:numPr>
          <w:ilvl w:val="5"/>
          <w:numId w:val="1"/>
        </w:numPr>
        <w:spacing w:after="0" w:before="0" w:line="360" w:lineRule="auto"/>
        <w:contextualSpacing w:val="false"/>
        <w:rPr>
          <w:rFonts w:ascii="Arial" w:cs="Arial" w:hAnsi="Arial"/>
          <w:sz w:val="22"/>
          <w:szCs w:val="22"/>
        </w:rPr>
      </w:pPr>
      <w:r>
        <w:rPr>
          <w:rFonts w:ascii="Arial" w:cs="Arial" w:hAnsi="Arial"/>
          <w:sz w:val="22"/>
          <w:szCs w:val="22"/>
        </w:rPr>
        <w:t>ANEXO II</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PROCESSO LICITATÓRIO Nº 84/2018</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 xml:space="preserve">PREGÃO PRESENCIAL Nº 51/2018 </w:t>
      </w:r>
    </w:p>
    <w:p>
      <w:pPr>
        <w:pStyle w:val="style0"/>
        <w:spacing w:after="0" w:before="0" w:line="360" w:lineRule="auto"/>
        <w:contextualSpacing w:val="false"/>
        <w:jc w:val="center"/>
        <w:rPr>
          <w:rFonts w:ascii="Arial" w:cs="Arial" w:hAnsi="Arial"/>
          <w:b/>
          <w:bCs/>
          <w:sz w:val="22"/>
          <w:szCs w:val="22"/>
        </w:rPr>
      </w:pPr>
      <w:r>
        <w:rPr>
          <w:rFonts w:ascii="Arial" w:cs="Arial" w:hAnsi="Arial"/>
          <w:b/>
          <w:bCs/>
          <w:sz w:val="22"/>
          <w:szCs w:val="22"/>
        </w:rPr>
        <w:t xml:space="preserve">PROPOSTA </w:t>
      </w:r>
    </w:p>
    <w:p>
      <w:pPr>
        <w:pStyle w:val="style0"/>
        <w:widowControl/>
        <w:suppressAutoHyphens w:val="false"/>
        <w:spacing w:after="0" w:before="0" w:line="100" w:lineRule="atLeast"/>
        <w:contextualSpacing w:val="false"/>
        <w:textAlignment w:val="auto"/>
        <w:rPr>
          <w:rFonts w:ascii="Arial" w:cs="Arial" w:hAnsi="Arial"/>
          <w:b/>
          <w:sz w:val="22"/>
          <w:szCs w:val="22"/>
        </w:rPr>
      </w:pPr>
      <w:r>
        <w:rPr>
          <w:rFonts w:ascii="Arial" w:cs="Arial" w:hAnsi="Arial"/>
          <w:b/>
          <w:sz w:val="22"/>
          <w:szCs w:val="22"/>
        </w:rPr>
      </w:r>
    </w:p>
    <w:tbl>
      <w:tblPr>
        <w:jc w:val="left"/>
        <w:tblInd w:type="dxa" w:w="-35"/>
        <w:tblBorders>
          <w:top w:color="00000A" w:space="0" w:sz="4" w:val="single"/>
          <w:left w:color="00000A" w:space="0" w:sz="4" w:val="single"/>
          <w:bottom w:color="00000A" w:space="0" w:sz="4" w:val="single"/>
          <w:insideH w:color="00000A" w:space="0" w:sz="4" w:val="single"/>
          <w:right w:color="00000A" w:space="0" w:sz="4" w:val="single"/>
          <w:insideV w:color="00000A" w:space="0" w:sz="4" w:val="single"/>
        </w:tblBorders>
        <w:tblCellMar>
          <w:top w:type="dxa" w:w="0"/>
          <w:left w:type="dxa" w:w="63"/>
          <w:bottom w:type="dxa" w:w="0"/>
          <w:right w:type="dxa" w:w="108"/>
        </w:tblCellMar>
      </w:tblPr>
      <w:tblGrid>
        <w:gridCol w:w="764"/>
        <w:gridCol w:w="1706"/>
        <w:gridCol w:w="1243"/>
        <w:gridCol w:w="3644"/>
        <w:gridCol w:w="1317"/>
        <w:gridCol w:w="998"/>
      </w:tblGrid>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A6A6A6" w:val="clear"/>
            <w:tcMar>
              <w:left w:type="dxa" w:w="63"/>
            </w:tcMar>
            <w:vAlign w:val="center"/>
          </w:tcPr>
          <w:p>
            <w:pPr>
              <w:pStyle w:val="style0"/>
              <w:spacing w:after="0" w:before="0" w:line="100" w:lineRule="atLeast"/>
              <w:contextualSpacing w:val="false"/>
              <w:rPr>
                <w:rFonts w:ascii="Arial" w:cs="Arial" w:eastAsia="Calibri" w:hAnsi="Arial"/>
                <w:b/>
                <w:bCs/>
                <w:color w:val="00000A"/>
                <w:sz w:val="22"/>
                <w:szCs w:val="22"/>
              </w:rPr>
            </w:pPr>
            <w:r>
              <w:rPr>
                <w:rFonts w:ascii="Arial" w:cs="Arial" w:eastAsia="Calibri" w:hAnsi="Arial"/>
                <w:b/>
                <w:bCs/>
                <w:color w:val="00000A"/>
                <w:sz w:val="22"/>
                <w:szCs w:val="22"/>
              </w:rPr>
              <w:t>ITEM</w:t>
            </w:r>
          </w:p>
        </w:tc>
        <w:tc>
          <w:tcPr>
            <w:tcW w:type="dxa" w:w="1706"/>
            <w:tcBorders>
              <w:top w:color="00000A" w:space="0" w:sz="4" w:val="single"/>
              <w:left w:color="00000A" w:space="0" w:sz="4" w:val="single"/>
              <w:bottom w:color="00000A" w:space="0" w:sz="4" w:val="single"/>
              <w:right w:color="00000A" w:space="0" w:sz="4" w:val="single"/>
            </w:tcBorders>
            <w:shd w:fill="A6A6A6" w:val="clear"/>
            <w:tcMar>
              <w:left w:type="dxa" w:w="63"/>
            </w:tcMar>
            <w:vAlign w:val="center"/>
          </w:tcPr>
          <w:p>
            <w:pPr>
              <w:pStyle w:val="style0"/>
              <w:spacing w:after="0" w:before="0" w:line="100" w:lineRule="atLeast"/>
              <w:contextualSpacing w:val="false"/>
              <w:jc w:val="center"/>
              <w:rPr>
                <w:rFonts w:ascii="Arial" w:cs="Arial" w:eastAsia="Calibri" w:hAnsi="Arial"/>
                <w:b/>
                <w:bCs/>
                <w:color w:val="00000A"/>
                <w:sz w:val="22"/>
                <w:szCs w:val="22"/>
              </w:rPr>
            </w:pPr>
            <w:r>
              <w:rPr>
                <w:rFonts w:ascii="Arial" w:cs="Arial" w:eastAsia="Calibri" w:hAnsi="Arial"/>
                <w:b/>
                <w:bCs/>
                <w:color w:val="00000A"/>
                <w:sz w:val="22"/>
                <w:szCs w:val="22"/>
              </w:rPr>
              <w:t>QUANTIDADE</w:t>
            </w:r>
          </w:p>
        </w:tc>
        <w:tc>
          <w:tcPr>
            <w:tcW w:type="dxa" w:w="1243"/>
            <w:tcBorders>
              <w:top w:color="00000A" w:space="0" w:sz="4" w:val="single"/>
              <w:left w:color="00000A" w:space="0" w:sz="4" w:val="single"/>
              <w:bottom w:color="00000A" w:space="0" w:sz="4" w:val="single"/>
              <w:right w:color="00000A" w:space="0" w:sz="4" w:val="single"/>
            </w:tcBorders>
            <w:shd w:fill="A6A6A6" w:val="clear"/>
            <w:vAlign w:val="center"/>
          </w:tcPr>
          <w:p>
            <w:pPr>
              <w:pStyle w:val="style0"/>
              <w:spacing w:after="0" w:before="0" w:line="100" w:lineRule="atLeast"/>
              <w:contextualSpacing w:val="false"/>
              <w:rPr>
                <w:rFonts w:ascii="Arial" w:cs="Arial" w:eastAsia="Calibri" w:hAnsi="Arial"/>
                <w:b/>
                <w:bCs/>
                <w:color w:val="00000A"/>
                <w:sz w:val="22"/>
                <w:szCs w:val="22"/>
              </w:rPr>
            </w:pPr>
            <w:r>
              <w:rPr>
                <w:rFonts w:ascii="Arial" w:cs="Arial" w:eastAsia="Calibri" w:hAnsi="Arial"/>
                <w:b/>
                <w:bCs/>
                <w:color w:val="00000A"/>
                <w:sz w:val="22"/>
                <w:szCs w:val="22"/>
              </w:rPr>
              <w:t>UNIDADE</w:t>
            </w:r>
          </w:p>
        </w:tc>
        <w:tc>
          <w:tcPr>
            <w:tcW w:type="dxa" w:w="3644"/>
            <w:tcBorders>
              <w:top w:color="00000A" w:space="0" w:sz="4" w:val="single"/>
              <w:left w:color="00000A" w:space="0" w:sz="4" w:val="single"/>
              <w:bottom w:color="00000A" w:space="0" w:sz="4" w:val="single"/>
              <w:right w:color="00000A" w:space="0" w:sz="4" w:val="single"/>
            </w:tcBorders>
            <w:shd w:fill="A6A6A6" w:val="clear"/>
            <w:tcMar>
              <w:left w:type="dxa" w:w="63"/>
            </w:tcMar>
            <w:vAlign w:val="center"/>
          </w:tcPr>
          <w:p>
            <w:pPr>
              <w:pStyle w:val="style0"/>
              <w:spacing w:after="0" w:before="0" w:line="100" w:lineRule="atLeast"/>
              <w:contextualSpacing w:val="false"/>
              <w:jc w:val="center"/>
              <w:rPr>
                <w:rFonts w:ascii="Arial" w:cs="Arial" w:eastAsia="Calibri" w:hAnsi="Arial"/>
                <w:b/>
                <w:bCs/>
                <w:color w:val="00000A"/>
                <w:sz w:val="22"/>
                <w:szCs w:val="22"/>
              </w:rPr>
            </w:pPr>
            <w:r>
              <w:rPr>
                <w:rFonts w:ascii="Arial" w:cs="Arial" w:eastAsia="Calibri" w:hAnsi="Arial"/>
                <w:b/>
                <w:bCs/>
                <w:color w:val="00000A"/>
                <w:sz w:val="22"/>
                <w:szCs w:val="22"/>
              </w:rPr>
              <w:t>DESCRIÇÃO</w:t>
            </w:r>
          </w:p>
        </w:tc>
        <w:tc>
          <w:tcPr>
            <w:tcW w:type="dxa" w:w="1317"/>
            <w:tcBorders>
              <w:top w:color="00000A" w:space="0" w:sz="4" w:val="single"/>
              <w:left w:color="00000A" w:space="0" w:sz="4" w:val="single"/>
              <w:bottom w:color="00000A" w:space="0" w:sz="4" w:val="single"/>
              <w:right w:color="00000A" w:space="0" w:sz="4" w:val="single"/>
            </w:tcBorders>
            <w:shd w:fill="A6A6A6" w:val="clear"/>
            <w:vAlign w:val="center"/>
          </w:tcPr>
          <w:p>
            <w:pPr>
              <w:pStyle w:val="style0"/>
              <w:spacing w:after="0" w:before="0" w:line="100" w:lineRule="atLeast"/>
              <w:contextualSpacing w:val="false"/>
              <w:jc w:val="center"/>
              <w:rPr>
                <w:rFonts w:ascii="Arial" w:cs="Arial" w:eastAsia="Calibri" w:hAnsi="Arial"/>
                <w:b/>
                <w:bCs/>
                <w:color w:val="00000A"/>
                <w:sz w:val="22"/>
                <w:szCs w:val="22"/>
              </w:rPr>
            </w:pPr>
            <w:r>
              <w:rPr>
                <w:rFonts w:ascii="Arial" w:cs="Arial" w:eastAsia="Calibri" w:hAnsi="Arial"/>
                <w:b/>
                <w:bCs/>
                <w:color w:val="00000A"/>
                <w:sz w:val="22"/>
                <w:szCs w:val="22"/>
              </w:rPr>
              <w:t>R$ UNITÁRIO</w:t>
            </w:r>
          </w:p>
        </w:tc>
        <w:tc>
          <w:tcPr>
            <w:tcW w:type="dxa" w:w="998"/>
            <w:tcBorders>
              <w:top w:color="00000A" w:space="0" w:sz="4" w:val="single"/>
              <w:left w:color="00000A" w:space="0" w:sz="4" w:val="single"/>
              <w:bottom w:color="00000A" w:space="0" w:sz="4" w:val="single"/>
              <w:right w:color="00000A" w:space="0" w:sz="4" w:val="single"/>
            </w:tcBorders>
            <w:shd w:fill="A6A6A6" w:val="clear"/>
            <w:vAlign w:val="center"/>
          </w:tcPr>
          <w:p>
            <w:pPr>
              <w:pStyle w:val="style0"/>
              <w:spacing w:after="0" w:before="0" w:line="100" w:lineRule="atLeast"/>
              <w:contextualSpacing w:val="false"/>
              <w:jc w:val="center"/>
              <w:rPr>
                <w:rFonts w:ascii="Arial" w:cs="Arial" w:eastAsia="Calibri" w:hAnsi="Arial"/>
                <w:b/>
                <w:bCs/>
                <w:color w:val="00000A"/>
                <w:sz w:val="22"/>
                <w:szCs w:val="22"/>
              </w:rPr>
            </w:pPr>
            <w:r>
              <w:rPr>
                <w:rFonts w:ascii="Arial" w:cs="Arial" w:eastAsia="Calibri" w:hAnsi="Arial"/>
                <w:b/>
                <w:bCs/>
                <w:color w:val="00000A"/>
                <w:sz w:val="22"/>
                <w:szCs w:val="22"/>
              </w:rPr>
              <w:t>R$ TOTAL</w:t>
            </w:r>
          </w:p>
        </w:tc>
      </w:tr>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01</w:t>
            </w:r>
          </w:p>
        </w:tc>
        <w:tc>
          <w:tcPr>
            <w:tcW w:type="dxa" w:w="1706"/>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01</w:t>
            </w:r>
          </w:p>
        </w:tc>
        <w:tc>
          <w:tcPr>
            <w:tcW w:type="dxa" w:w="1243"/>
            <w:tcBorders>
              <w:top w:color="00000A" w:space="0" w:sz="4" w:val="single"/>
              <w:left w:color="00000A" w:space="0" w:sz="4" w:val="single"/>
              <w:bottom w:color="00000A" w:space="0" w:sz="4" w:val="single"/>
              <w:right w:color="00000A" w:space="0" w:sz="4" w:val="single"/>
            </w:tcBorders>
            <w:shd w:fill="FFFFFF" w:val="clear"/>
            <w:vAlign w:val="cente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t>UN</w:t>
            </w:r>
          </w:p>
        </w:tc>
        <w:tc>
          <w:tcPr>
            <w:tcW w:type="dxa" w:w="364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rPr>
                <w:rFonts w:ascii="Arial" w:cs="Arial" w:eastAsia="Calibri" w:hAnsi="Arial"/>
                <w:color w:val="00000A"/>
                <w:sz w:val="22"/>
                <w:szCs w:val="22"/>
              </w:rPr>
            </w:pPr>
            <w:r>
              <w:rPr>
                <w:rFonts w:ascii="Arial" w:cs="Arial" w:eastAsia="Calibri" w:hAnsi="Arial"/>
                <w:color w:val="00000A"/>
                <w:sz w:val="22"/>
                <w:szCs w:val="22"/>
              </w:rPr>
              <w:t>Automóvel zero quilometro potência 1.000 cilindradas, ano - 2018, 4 portas, com ar quente, direção hidráulica ou elétrica, jogo de tapetes de borracha, rodas de ferro com calotas</w:t>
            </w:r>
          </w:p>
        </w:tc>
        <w:tc>
          <w:tcPr>
            <w:tcW w:type="dxa" w:w="1317"/>
            <w:tcBorders>
              <w:top w:color="00000A" w:space="0" w:sz="4" w:val="single"/>
              <w:left w:color="00000A" w:space="0" w:sz="4" w:val="single"/>
              <w:bottom w:color="00000A" w:space="0" w:sz="4" w:val="single"/>
              <w:right w:color="00000A" w:space="0" w:sz="4" w:val="single"/>
            </w:tcBorders>
            <w:shd w:fill="FFFFFF" w:val="clea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r>
          </w:p>
        </w:tc>
        <w:tc>
          <w:tcPr>
            <w:tcW w:type="dxa" w:w="998"/>
            <w:tcBorders>
              <w:top w:color="00000A" w:space="0" w:sz="4" w:val="single"/>
              <w:left w:color="00000A" w:space="0" w:sz="4" w:val="single"/>
              <w:bottom w:color="00000A" w:space="0" w:sz="4" w:val="single"/>
              <w:right w:color="00000A" w:space="0" w:sz="4" w:val="single"/>
            </w:tcBorders>
            <w:shd w:fill="FFFFFF" w:val="clea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r>
          </w:p>
        </w:tc>
      </w:tr>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02</w:t>
            </w:r>
          </w:p>
        </w:tc>
        <w:tc>
          <w:tcPr>
            <w:tcW w:type="dxa" w:w="1706"/>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01</w:t>
            </w:r>
          </w:p>
        </w:tc>
        <w:tc>
          <w:tcPr>
            <w:tcW w:type="dxa" w:w="1243"/>
            <w:tcBorders>
              <w:top w:color="00000A" w:space="0" w:sz="4" w:val="single"/>
              <w:left w:color="00000A" w:space="0" w:sz="4" w:val="single"/>
              <w:bottom w:color="00000A" w:space="0" w:sz="4" w:val="single"/>
              <w:right w:color="00000A" w:space="0" w:sz="4" w:val="single"/>
            </w:tcBorders>
            <w:shd w:fill="FFFFFF" w:val="clear"/>
            <w:vAlign w:val="cente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t>UN</w:t>
            </w:r>
          </w:p>
        </w:tc>
        <w:tc>
          <w:tcPr>
            <w:tcW w:type="dxa" w:w="364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339"/>
              <w:spacing w:after="0" w:before="0" w:line="100" w:lineRule="atLeast"/>
              <w:contextualSpacing w:val="false"/>
              <w:jc w:val="both"/>
              <w:rPr>
                <w:rFonts w:ascii="Arial" w:cs="Arial" w:eastAsia="Calibri" w:hAnsi="Arial"/>
                <w:color w:val="00000A"/>
                <w:sz w:val="22"/>
                <w:szCs w:val="22"/>
              </w:rPr>
            </w:pPr>
            <w:r>
              <w:rPr>
                <w:rFonts w:ascii="Arial" w:cs="Arial" w:eastAsia="Calibri" w:hAnsi="Arial"/>
                <w:color w:val="00000A"/>
                <w:sz w:val="22"/>
                <w:szCs w:val="22"/>
              </w:rPr>
              <w:t xml:space="preserve">Motocicleta zero quilometro potência 125 cilindradas ano - 2018 com partida elétrica, compartimento para capacete em baixo do banco </w:t>
            </w:r>
          </w:p>
        </w:tc>
        <w:tc>
          <w:tcPr>
            <w:tcW w:type="dxa" w:w="1317"/>
            <w:tcBorders>
              <w:top w:color="00000A" w:space="0" w:sz="4" w:val="single"/>
              <w:left w:color="00000A" w:space="0" w:sz="4" w:val="single"/>
              <w:bottom w:color="00000A" w:space="0" w:sz="4" w:val="single"/>
              <w:right w:color="00000A" w:space="0" w:sz="4" w:val="single"/>
            </w:tcBorders>
            <w:shd w:fill="FFFFFF" w:val="clea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r>
          </w:p>
        </w:tc>
        <w:tc>
          <w:tcPr>
            <w:tcW w:type="dxa" w:w="998"/>
            <w:tcBorders>
              <w:top w:color="00000A" w:space="0" w:sz="4" w:val="single"/>
              <w:left w:color="00000A" w:space="0" w:sz="4" w:val="single"/>
              <w:bottom w:color="00000A" w:space="0" w:sz="4" w:val="single"/>
              <w:right w:color="00000A" w:space="0" w:sz="4" w:val="single"/>
            </w:tcBorders>
            <w:shd w:fill="FFFFFF" w:val="clea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r>
          </w:p>
        </w:tc>
      </w:tr>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03</w:t>
            </w:r>
          </w:p>
        </w:tc>
        <w:tc>
          <w:tcPr>
            <w:tcW w:type="dxa" w:w="1706"/>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01</w:t>
            </w:r>
          </w:p>
        </w:tc>
        <w:tc>
          <w:tcPr>
            <w:tcW w:type="dxa" w:w="1243"/>
            <w:tcBorders>
              <w:top w:color="00000A" w:space="0" w:sz="4" w:val="single"/>
              <w:left w:color="00000A" w:space="0" w:sz="4" w:val="single"/>
              <w:bottom w:color="00000A" w:space="0" w:sz="4" w:val="single"/>
              <w:right w:color="00000A" w:space="0" w:sz="4" w:val="single"/>
            </w:tcBorders>
            <w:shd w:fill="FFFFFF" w:val="clear"/>
            <w:vAlign w:val="cente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t>UN</w:t>
            </w:r>
          </w:p>
        </w:tc>
        <w:tc>
          <w:tcPr>
            <w:tcW w:type="dxa" w:w="364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339"/>
              <w:spacing w:after="0" w:before="0" w:line="100" w:lineRule="atLeast"/>
              <w:contextualSpacing w:val="false"/>
              <w:jc w:val="both"/>
              <w:rPr>
                <w:rFonts w:ascii="Arial" w:cs="Arial" w:eastAsia="Calibri" w:hAnsi="Arial"/>
                <w:color w:val="00000A"/>
                <w:sz w:val="22"/>
                <w:szCs w:val="22"/>
              </w:rPr>
            </w:pPr>
            <w:r>
              <w:rPr>
                <w:rFonts w:ascii="Arial" w:cs="Arial" w:eastAsia="Calibri" w:hAnsi="Arial"/>
                <w:color w:val="00000A"/>
                <w:sz w:val="22"/>
                <w:szCs w:val="22"/>
              </w:rPr>
              <w:t>Televisor Smart LED 50 polegadas, 220v, com controle remoto, garantia de fábrica mínimo 12 meses</w:t>
            </w:r>
          </w:p>
        </w:tc>
        <w:tc>
          <w:tcPr>
            <w:tcW w:type="dxa" w:w="1317"/>
            <w:tcBorders>
              <w:top w:color="00000A" w:space="0" w:sz="4" w:val="single"/>
              <w:left w:color="00000A" w:space="0" w:sz="4" w:val="single"/>
              <w:bottom w:color="00000A" w:space="0" w:sz="4" w:val="single"/>
              <w:right w:color="00000A" w:space="0" w:sz="4" w:val="single"/>
            </w:tcBorders>
            <w:shd w:fill="FFFFFF" w:val="clea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r>
          </w:p>
        </w:tc>
        <w:tc>
          <w:tcPr>
            <w:tcW w:type="dxa" w:w="998"/>
            <w:tcBorders>
              <w:top w:color="00000A" w:space="0" w:sz="4" w:val="single"/>
              <w:left w:color="00000A" w:space="0" w:sz="4" w:val="single"/>
              <w:bottom w:color="00000A" w:space="0" w:sz="4" w:val="single"/>
              <w:right w:color="00000A" w:space="0" w:sz="4" w:val="single"/>
            </w:tcBorders>
            <w:shd w:fill="FFFFFF" w:val="clea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r>
          </w:p>
        </w:tc>
      </w:tr>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04</w:t>
            </w:r>
          </w:p>
        </w:tc>
        <w:tc>
          <w:tcPr>
            <w:tcW w:type="dxa" w:w="1706"/>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01</w:t>
            </w:r>
          </w:p>
        </w:tc>
        <w:tc>
          <w:tcPr>
            <w:tcW w:type="dxa" w:w="1243"/>
            <w:tcBorders>
              <w:top w:color="00000A" w:space="0" w:sz="4" w:val="single"/>
              <w:left w:color="00000A" w:space="0" w:sz="4" w:val="single"/>
              <w:bottom w:color="00000A" w:space="0" w:sz="4" w:val="single"/>
              <w:right w:color="00000A" w:space="0" w:sz="4" w:val="single"/>
            </w:tcBorders>
            <w:shd w:fill="FFFFFF" w:val="clear"/>
            <w:vAlign w:val="cente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t>UN</w:t>
            </w:r>
          </w:p>
        </w:tc>
        <w:tc>
          <w:tcPr>
            <w:tcW w:type="dxa" w:w="364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339"/>
              <w:spacing w:after="0" w:before="0" w:line="100" w:lineRule="atLeast"/>
              <w:contextualSpacing w:val="false"/>
              <w:jc w:val="both"/>
              <w:rPr>
                <w:rFonts w:ascii="Arial" w:cs="Arial" w:eastAsia="Calibri" w:hAnsi="Arial"/>
                <w:color w:val="00000A"/>
                <w:sz w:val="22"/>
                <w:szCs w:val="22"/>
              </w:rPr>
            </w:pPr>
            <w:r>
              <w:rPr>
                <w:rFonts w:ascii="Arial" w:cs="Arial" w:eastAsia="Calibri" w:hAnsi="Arial"/>
                <w:color w:val="00000A"/>
                <w:sz w:val="22"/>
                <w:szCs w:val="22"/>
              </w:rPr>
              <w:t xml:space="preserve">Notebook core i5, tela 14 polegadas, Placa de som aúdio de alta definição microfone e alto-falante, imbutidos, Placa de vídeo intel hd graphics 520, placa de rede: 10/100/1000 mbps-gigabit ethernet e rede sem fioIEEE 802.11b/g/n, conexões HDMI, leitor de cartão SD/MMC, teclado comum, alimentação bivolt, garantia do fornecedor 12 meses, mínimo de 4GB de memória, sistema operacional linux </w:t>
            </w:r>
          </w:p>
        </w:tc>
        <w:tc>
          <w:tcPr>
            <w:tcW w:type="dxa" w:w="1317"/>
            <w:tcBorders>
              <w:top w:color="00000A" w:space="0" w:sz="4" w:val="single"/>
              <w:left w:color="00000A" w:space="0" w:sz="4" w:val="single"/>
              <w:bottom w:color="00000A" w:space="0" w:sz="4" w:val="single"/>
              <w:right w:color="00000A" w:space="0" w:sz="4" w:val="single"/>
            </w:tcBorders>
            <w:shd w:fill="FFFFFF" w:val="clea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r>
          </w:p>
        </w:tc>
        <w:tc>
          <w:tcPr>
            <w:tcW w:type="dxa" w:w="998"/>
            <w:tcBorders>
              <w:top w:color="00000A" w:space="0" w:sz="4" w:val="single"/>
              <w:left w:color="00000A" w:space="0" w:sz="4" w:val="single"/>
              <w:bottom w:color="00000A" w:space="0" w:sz="4" w:val="single"/>
              <w:right w:color="00000A" w:space="0" w:sz="4" w:val="single"/>
            </w:tcBorders>
            <w:shd w:fill="FFFFFF" w:val="clea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r>
          </w:p>
        </w:tc>
      </w:tr>
      <w:tr>
        <w:trPr>
          <w:trHeight w:hRule="atLeast" w:val="170"/>
          <w:cantSplit w:val="false"/>
        </w:trPr>
        <w:tc>
          <w:tcPr>
            <w:tcW w:type="dxa" w:w="76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05</w:t>
            </w:r>
          </w:p>
        </w:tc>
        <w:tc>
          <w:tcPr>
            <w:tcW w:type="dxa" w:w="1706"/>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0"/>
              <w:spacing w:after="0" w:before="0" w:line="100" w:lineRule="atLeast"/>
              <w:contextualSpacing w:val="false"/>
              <w:jc w:val="center"/>
              <w:rPr>
                <w:rFonts w:ascii="Arial" w:cs="Arial" w:eastAsia="Calibri" w:hAnsi="Arial"/>
                <w:bCs/>
                <w:color w:val="00000A"/>
                <w:sz w:val="22"/>
                <w:szCs w:val="22"/>
              </w:rPr>
            </w:pPr>
            <w:r>
              <w:rPr>
                <w:rFonts w:ascii="Arial" w:cs="Arial" w:eastAsia="Calibri" w:hAnsi="Arial"/>
                <w:bCs/>
                <w:color w:val="00000A"/>
                <w:sz w:val="22"/>
                <w:szCs w:val="22"/>
              </w:rPr>
              <w:t>40</w:t>
            </w:r>
          </w:p>
        </w:tc>
        <w:tc>
          <w:tcPr>
            <w:tcW w:type="dxa" w:w="1243"/>
            <w:tcBorders>
              <w:top w:color="00000A" w:space="0" w:sz="4" w:val="single"/>
              <w:left w:color="00000A" w:space="0" w:sz="4" w:val="single"/>
              <w:bottom w:color="00000A" w:space="0" w:sz="4" w:val="single"/>
              <w:right w:color="00000A" w:space="0" w:sz="4" w:val="single"/>
            </w:tcBorders>
            <w:shd w:fill="FFFFFF" w:val="clear"/>
            <w:vAlign w:val="cente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t>UN</w:t>
            </w:r>
          </w:p>
        </w:tc>
        <w:tc>
          <w:tcPr>
            <w:tcW w:type="dxa" w:w="3644"/>
            <w:tcBorders>
              <w:top w:color="00000A" w:space="0" w:sz="4" w:val="single"/>
              <w:left w:color="00000A" w:space="0" w:sz="4" w:val="single"/>
              <w:bottom w:color="00000A" w:space="0" w:sz="4" w:val="single"/>
              <w:right w:color="00000A" w:space="0" w:sz="4" w:val="single"/>
            </w:tcBorders>
            <w:shd w:fill="FFFFFF" w:val="clear"/>
            <w:tcMar>
              <w:left w:type="dxa" w:w="63"/>
            </w:tcMar>
            <w:vAlign w:val="center"/>
          </w:tcPr>
          <w:p>
            <w:pPr>
              <w:pStyle w:val="style339"/>
              <w:spacing w:after="0" w:before="0" w:line="100" w:lineRule="atLeast"/>
              <w:contextualSpacing w:val="false"/>
              <w:jc w:val="both"/>
              <w:rPr>
                <w:rFonts w:ascii="Arial" w:cs="Arial" w:eastAsia="Calibri" w:hAnsi="Arial"/>
                <w:color w:val="00000A"/>
                <w:sz w:val="22"/>
                <w:szCs w:val="22"/>
              </w:rPr>
            </w:pPr>
            <w:r>
              <w:rPr>
                <w:rFonts w:ascii="Arial" w:cs="Arial" w:eastAsia="Calibri" w:hAnsi="Arial"/>
                <w:color w:val="00000A"/>
                <w:sz w:val="22"/>
                <w:szCs w:val="22"/>
              </w:rPr>
              <w:t xml:space="preserve">Smartphone sistema Android, câmera de no mínimo 8MPX, Processador octa-core com velocidade mínima de 1,3 GHZ rede 4G - 16GB memória, sem chip, desbloqueado, Tela de no mínimo 5(cinco) polegadas </w:t>
            </w:r>
          </w:p>
        </w:tc>
        <w:tc>
          <w:tcPr>
            <w:tcW w:type="dxa" w:w="1317"/>
            <w:tcBorders>
              <w:top w:color="00000A" w:space="0" w:sz="4" w:val="single"/>
              <w:left w:color="00000A" w:space="0" w:sz="4" w:val="single"/>
              <w:bottom w:color="00000A" w:space="0" w:sz="4" w:val="single"/>
              <w:right w:color="00000A" w:space="0" w:sz="4" w:val="single"/>
            </w:tcBorders>
            <w:shd w:fill="FFFFFF" w:val="clea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r>
          </w:p>
        </w:tc>
        <w:tc>
          <w:tcPr>
            <w:tcW w:type="dxa" w:w="998"/>
            <w:tcBorders>
              <w:top w:color="00000A" w:space="0" w:sz="4" w:val="single"/>
              <w:left w:color="00000A" w:space="0" w:sz="4" w:val="single"/>
              <w:bottom w:color="00000A" w:space="0" w:sz="4" w:val="single"/>
              <w:right w:color="00000A" w:space="0" w:sz="4" w:val="single"/>
            </w:tcBorders>
            <w:shd w:fill="FFFFFF" w:val="clear"/>
          </w:tcPr>
          <w:p>
            <w:pPr>
              <w:pStyle w:val="style0"/>
              <w:spacing w:after="0" w:before="0" w:line="100" w:lineRule="atLeast"/>
              <w:contextualSpacing w:val="false"/>
              <w:jc w:val="center"/>
              <w:rPr>
                <w:rFonts w:ascii="Arial" w:cs="Arial" w:eastAsia="Calibri" w:hAnsi="Arial"/>
                <w:color w:val="00000A"/>
                <w:sz w:val="22"/>
                <w:szCs w:val="22"/>
              </w:rPr>
            </w:pPr>
            <w:r>
              <w:rPr>
                <w:rFonts w:ascii="Arial" w:cs="Arial" w:eastAsia="Calibri" w:hAnsi="Arial"/>
                <w:color w:val="00000A"/>
                <w:sz w:val="22"/>
                <w:szCs w:val="22"/>
              </w:rPr>
            </w:r>
          </w:p>
        </w:tc>
      </w:tr>
    </w:tbl>
    <w:p>
      <w:pPr>
        <w:pStyle w:val="style0"/>
        <w:widowControl/>
        <w:suppressAutoHyphens w:val="false"/>
        <w:spacing w:after="0" w:before="0" w:line="100" w:lineRule="atLeast"/>
        <w:contextualSpacing w:val="false"/>
        <w:textAlignment w:val="auto"/>
        <w:rPr>
          <w:rFonts w:ascii="Arial" w:cs="Arial" w:hAnsi="Arial"/>
          <w:b/>
          <w:sz w:val="22"/>
          <w:szCs w:val="22"/>
        </w:rPr>
      </w:pPr>
      <w:r>
        <w:rPr>
          <w:rFonts w:ascii="Arial" w:cs="Arial" w:hAnsi="Arial"/>
          <w:b/>
          <w:sz w:val="22"/>
          <w:szCs w:val="22"/>
        </w:rPr>
      </w:r>
    </w:p>
    <w:p>
      <w:pPr>
        <w:pStyle w:val="style0"/>
        <w:widowControl/>
        <w:suppressAutoHyphens w:val="false"/>
        <w:spacing w:after="0" w:before="0" w:line="100" w:lineRule="atLeast"/>
        <w:contextualSpacing w:val="false"/>
        <w:textAlignment w:val="auto"/>
        <w:rPr>
          <w:rFonts w:ascii="Arial" w:cs="Arial" w:hAnsi="Arial"/>
          <w:b/>
          <w:sz w:val="22"/>
          <w:szCs w:val="22"/>
        </w:rPr>
      </w:pPr>
      <w:r>
        <w:rPr>
          <w:rFonts w:ascii="Arial" w:cs="Arial" w:hAnsi="Arial"/>
          <w:b/>
          <w:sz w:val="22"/>
          <w:szCs w:val="22"/>
        </w:rPr>
      </w:r>
    </w:p>
    <w:p>
      <w:pPr>
        <w:pStyle w:val="style366"/>
        <w:pageBreakBefore/>
        <w:numPr>
          <w:ilvl w:val="8"/>
          <w:numId w:val="1"/>
        </w:numPr>
        <w:spacing w:after="0" w:before="0" w:line="360" w:lineRule="auto"/>
        <w:ind w:hanging="1584" w:left="1584" w:right="0"/>
        <w:contextualSpacing w:val="false"/>
        <w:rPr>
          <w:b/>
          <w:i w:val="false"/>
          <w:sz w:val="22"/>
          <w:szCs w:val="22"/>
        </w:rPr>
      </w:pPr>
      <w:r>
        <w:rPr>
          <w:b/>
          <w:i w:val="false"/>
          <w:sz w:val="22"/>
          <w:szCs w:val="22"/>
        </w:rPr>
        <w:t>ANEXO II</w:t>
      </w:r>
    </w:p>
    <w:p>
      <w:pPr>
        <w:pStyle w:val="style332"/>
        <w:numPr>
          <w:ilvl w:val="0"/>
          <w:numId w:val="1"/>
        </w:numPr>
        <w:spacing w:after="0" w:before="0" w:line="360" w:lineRule="auto"/>
        <w:ind w:hanging="432" w:left="432" w:right="0"/>
        <w:contextualSpacing w:val="false"/>
        <w:jc w:val="center"/>
        <w:textAlignment w:val="auto"/>
        <w:rPr>
          <w:rFonts w:ascii="Arial" w:cs="Arial" w:hAnsi="Arial"/>
          <w:b/>
          <w:sz w:val="22"/>
          <w:szCs w:val="22"/>
        </w:rPr>
      </w:pPr>
      <w:r>
        <w:rPr>
          <w:rFonts w:ascii="Arial" w:cs="Arial" w:hAnsi="Arial"/>
          <w:b/>
          <w:sz w:val="22"/>
          <w:szCs w:val="22"/>
        </w:rPr>
        <w:t>PROCESSO LICITATÓRIO Nº 84/2018</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PREGÃO PRESENCIAL Nº 51/2018</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1. DADOS BANCÁRIOS NOME DO BANCO:___________________________</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CIDADE: ____________________</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AGÊNCIA:_________ N.º DA CONTA CORRENTE: _____________________</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TITULAR DA CONTA CORRENTE: ___________________________________</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_________________________________________________________________</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2. DADOS DO REPRESENTANTE LEGAL</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NOME COMPLETO: _______________________________________________</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CARGO OU FUNÇÃO: _____________________________________________</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IDENTIDADE N.º : _________________________________________________</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CPF/MF N.º : _____________________________________________________</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t>TELEFONE CELULAR E EMAIL PARA CONTATO:______________________</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364"/>
        <w:numPr>
          <w:ilvl w:val="5"/>
          <w:numId w:val="1"/>
        </w:numPr>
        <w:spacing w:after="0" w:before="0" w:line="360" w:lineRule="auto"/>
        <w:contextualSpacing w:val="false"/>
        <w:rPr>
          <w:rFonts w:ascii="Arial" w:cs="Arial" w:hAnsi="Arial"/>
          <w:sz w:val="22"/>
          <w:szCs w:val="22"/>
        </w:rPr>
      </w:pPr>
      <w:r>
        <w:rPr>
          <w:rFonts w:ascii="Arial" w:cs="Arial" w:hAnsi="Arial"/>
          <w:sz w:val="22"/>
          <w:szCs w:val="22"/>
        </w:rPr>
      </w:r>
    </w:p>
    <w:p>
      <w:pPr>
        <w:pStyle w:val="style0"/>
        <w:widowControl/>
        <w:suppressAutoHyphens w:val="false"/>
        <w:spacing w:line="252" w:lineRule="auto"/>
        <w:textAlignment w:val="auto"/>
        <w:rPr>
          <w:rFonts w:ascii="Arial" w:cs="Arial" w:hAnsi="Arial"/>
          <w:b/>
          <w:sz w:val="22"/>
          <w:szCs w:val="22"/>
        </w:rPr>
      </w:pPr>
      <w:r>
        <w:rPr>
          <w:rFonts w:ascii="Arial" w:cs="Arial" w:hAnsi="Arial"/>
          <w:b/>
          <w:sz w:val="22"/>
          <w:szCs w:val="22"/>
        </w:rPr>
      </w:r>
    </w:p>
    <w:p>
      <w:pPr>
        <w:pStyle w:val="style364"/>
        <w:pageBreakBefore/>
        <w:numPr>
          <w:ilvl w:val="5"/>
          <w:numId w:val="1"/>
        </w:numPr>
        <w:spacing w:after="0" w:before="0" w:line="360" w:lineRule="auto"/>
        <w:ind w:hanging="1152" w:left="1152" w:right="0"/>
        <w:contextualSpacing w:val="false"/>
        <w:rPr>
          <w:rFonts w:ascii="Arial" w:cs="Arial" w:hAnsi="Arial"/>
          <w:sz w:val="22"/>
          <w:szCs w:val="22"/>
        </w:rPr>
      </w:pPr>
      <w:r>
        <w:rPr>
          <w:rFonts w:ascii="Arial" w:cs="Arial" w:hAnsi="Arial"/>
          <w:sz w:val="22"/>
          <w:szCs w:val="22"/>
        </w:rPr>
        <w:t>ANEXO III</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PROCESSO LICITATÓRIO Nº 84/2018</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PREGÃO PRESENCIAL Nº 51/2018</w:t>
      </w:r>
    </w:p>
    <w:p>
      <w:pPr>
        <w:pStyle w:val="style0"/>
        <w:spacing w:after="0" w:before="0" w:line="360" w:lineRule="auto"/>
        <w:contextualSpacing w:val="false"/>
        <w:jc w:val="center"/>
        <w:rPr>
          <w:rFonts w:ascii="Arial" w:cs="Arial" w:hAnsi="Arial"/>
          <w:b/>
          <w:sz w:val="22"/>
          <w:szCs w:val="22"/>
          <w:u w:val="single"/>
        </w:rPr>
      </w:pPr>
      <w:r>
        <w:rPr>
          <w:rFonts w:ascii="Arial" w:cs="Arial" w:hAnsi="Arial"/>
          <w:b/>
          <w:sz w:val="22"/>
          <w:szCs w:val="22"/>
          <w:u w:val="single"/>
        </w:rPr>
      </w:r>
    </w:p>
    <w:p>
      <w:pPr>
        <w:pStyle w:val="style363"/>
        <w:numPr>
          <w:ilvl w:val="4"/>
          <w:numId w:val="1"/>
        </w:numPr>
        <w:spacing w:after="0" w:before="0" w:line="360" w:lineRule="auto"/>
        <w:ind w:hanging="1008" w:left="1008" w:right="0"/>
        <w:contextualSpacing w:val="false"/>
        <w:rPr>
          <w:bCs w:val="false"/>
          <w:sz w:val="22"/>
          <w:szCs w:val="22"/>
        </w:rPr>
      </w:pPr>
      <w:r>
        <w:rPr>
          <w:bCs w:val="false"/>
          <w:sz w:val="22"/>
          <w:szCs w:val="22"/>
        </w:rPr>
        <w:t>PROCURAÇÃO</w:t>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b/>
          <w:sz w:val="22"/>
          <w:szCs w:val="22"/>
        </w:rPr>
        <w:t>_______</w:t>
      </w:r>
      <w:r>
        <w:rPr>
          <w:rFonts w:ascii="Arial" w:cs="Arial" w:hAnsi="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335"/>
        <w:spacing w:after="0" w:before="0" w:line="360" w:lineRule="auto"/>
        <w:contextualSpacing w:val="false"/>
        <w:rPr>
          <w:sz w:val="22"/>
          <w:szCs w:val="22"/>
        </w:rPr>
      </w:pPr>
      <w:r>
        <w:rPr>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335"/>
        <w:spacing w:after="0" w:before="0" w:line="360" w:lineRule="auto"/>
        <w:contextualSpacing w:val="false"/>
        <w:rPr>
          <w:sz w:val="22"/>
          <w:szCs w:val="22"/>
        </w:rPr>
      </w:pPr>
      <w:r>
        <w:rPr>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____&lt;CIDADE/ESTADO&gt;___, __&lt;DATA&gt;___</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______________________________________</w:t>
      </w:r>
    </w:p>
    <w:p>
      <w:pPr>
        <w:pStyle w:val="style0"/>
        <w:spacing w:after="0" w:before="0" w:line="360" w:lineRule="auto"/>
        <w:contextualSpacing w:val="false"/>
        <w:jc w:val="both"/>
        <w:rPr>
          <w:rFonts w:ascii="Arial" w:cs="Arial" w:hAnsi="Arial"/>
          <w:sz w:val="22"/>
          <w:szCs w:val="22"/>
        </w:rPr>
      </w:pPr>
      <w:r>
        <w:rPr>
          <w:rFonts w:ascii="Arial" w:cs="Arial" w:eastAsia="Arial" w:hAnsi="Arial"/>
          <w:sz w:val="22"/>
          <w:szCs w:val="22"/>
        </w:rPr>
        <w:t xml:space="preserve">      </w:t>
      </w:r>
      <w:r>
        <w:rPr>
          <w:rFonts w:ascii="Arial" w:cs="Arial" w:hAnsi="Arial"/>
          <w:sz w:val="22"/>
          <w:szCs w:val="22"/>
        </w:rPr>
        <w:t xml:space="preserve">&lt;NOME COMPLETO DO REPRESENTANTE LEGAL </w:t>
      </w:r>
    </w:p>
    <w:p>
      <w:pPr>
        <w:pStyle w:val="style0"/>
        <w:spacing w:after="0" w:before="0" w:line="360" w:lineRule="auto"/>
        <w:contextualSpacing w:val="false"/>
        <w:jc w:val="both"/>
        <w:rPr>
          <w:rFonts w:ascii="Arial" w:cs="Arial" w:hAnsi="Arial"/>
          <w:sz w:val="22"/>
          <w:szCs w:val="22"/>
        </w:rPr>
      </w:pPr>
      <w:r>
        <w:rPr>
          <w:rFonts w:ascii="Arial" w:cs="Arial" w:eastAsia="Arial" w:hAnsi="Arial"/>
          <w:sz w:val="22"/>
          <w:szCs w:val="22"/>
        </w:rPr>
        <w:t xml:space="preserve">                    </w:t>
      </w:r>
      <w:r>
        <w:rPr>
          <w:rFonts w:ascii="Arial" w:cs="Arial" w:hAnsi="Arial"/>
          <w:sz w:val="22"/>
          <w:szCs w:val="22"/>
        </w:rPr>
        <w:t>E QUALIFICAÇÃO NA EMPRESA&gt;</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r>
        <w:pict>
          <v:rect fillcolor="#FFFFFF" strokecolor="#000000" strokeweight="0pt" style="position:absolute;width:206.9pt;height:66.05pt;margin-top:0.35pt;margin-left:212.55pt">
            <v:textbox inset="7.2pt,3.6pt,7.2pt,3.6pt">
              <w:txbxContent>
                <w:p>
                  <w:pPr>
                    <w:pStyle w:val="style339"/>
                    <w:jc w:val="center"/>
                    <w:rPr>
                      <w:rFonts w:ascii="Arial" w:cs="Arial" w:hAnsi="Arial"/>
                      <w:color w:val="00000A"/>
                    </w:rPr>
                  </w:pPr>
                  <w:r>
                    <w:rPr>
                      <w:rFonts w:ascii="Arial" w:cs="Arial" w:hAnsi="Arial"/>
                      <w:color w:val="00000A"/>
                    </w:rPr>
                    <w:t>OBS: Com assinatura do Outorgante reconhecida em cartório</w:t>
                  </w:r>
                </w:p>
                <w:p>
                  <w:pPr>
                    <w:pStyle w:val="style339"/>
                    <w:rPr>
                      <w:color w:val="00000A"/>
                    </w:rPr>
                  </w:pPr>
                  <w:r>
                    <w:rPr>
                      <w:color w:val="00000A"/>
                    </w:rPr>
                  </w:r>
                </w:p>
                <w:p>
                  <w:pPr>
                    <w:pStyle w:val="style339"/>
                    <w:rPr>
                      <w:color w:val="00000A"/>
                    </w:rPr>
                  </w:pPr>
                  <w:r>
                    <w:rPr>
                      <w:color w:val="00000A"/>
                    </w:rPr>
                  </w:r>
                </w:p>
                <w:p>
                  <w:pPr>
                    <w:pStyle w:val="style339"/>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pPr>
                  <w:r>
                    <w:rPr/>
                  </w:r>
                </w:p>
                <w:p>
                  <w:pPr>
                    <w:pStyle w:val="style339"/>
                    <w:spacing w:after="160" w:before="0"/>
                    <w:contextualSpacing w:val="false"/>
                    <w:rPr/>
                  </w:pPr>
                  <w:r>
                    <w:rPr/>
                  </w:r>
                </w:p>
              </w:txbxContent>
            </v:textbox>
            <w10:wrap type="square"/>
          </v:rect>
        </w:pict>
      </w:r>
    </w:p>
    <w:p>
      <w:pPr>
        <w:pStyle w:val="style0"/>
        <w:spacing w:after="0" w:before="0"/>
        <w:contextualSpacing w:val="false"/>
        <w:rPr>
          <w:rFonts w:ascii="Arial" w:cs="Arial" w:hAnsi="Arial"/>
          <w:sz w:val="22"/>
          <w:szCs w:val="22"/>
        </w:rPr>
      </w:pPr>
      <w:r>
        <w:rPr>
          <w:rFonts w:ascii="Arial" w:cs="Arial" w:hAnsi="Arial"/>
          <w:sz w:val="22"/>
          <w:szCs w:val="22"/>
        </w:rPr>
      </w:r>
    </w:p>
    <w:p>
      <w:pPr>
        <w:pStyle w:val="style337"/>
        <w:pageBreakBefore/>
        <w:spacing w:after="0" w:before="0" w:line="360" w:lineRule="auto"/>
        <w:ind w:hanging="0" w:left="0" w:right="-1"/>
        <w:contextualSpacing w:val="false"/>
        <w:jc w:val="center"/>
        <w:rPr>
          <w:rFonts w:ascii="Arial" w:cs="Arial" w:hAnsi="Arial"/>
          <w:b/>
          <w:sz w:val="22"/>
          <w:szCs w:val="22"/>
        </w:rPr>
      </w:pPr>
      <w:r>
        <w:rPr>
          <w:rFonts w:ascii="Arial" w:cs="Arial" w:hAnsi="Arial"/>
          <w:b/>
          <w:sz w:val="22"/>
          <w:szCs w:val="22"/>
        </w:rPr>
        <w:t>ANEXO IV</w:t>
      </w:r>
    </w:p>
    <w:p>
      <w:pPr>
        <w:pStyle w:val="style332"/>
        <w:numPr>
          <w:ilvl w:val="0"/>
          <w:numId w:val="1"/>
        </w:numPr>
        <w:spacing w:after="0" w:before="0" w:line="360" w:lineRule="auto"/>
        <w:ind w:hanging="432" w:left="432" w:right="0"/>
        <w:contextualSpacing w:val="false"/>
        <w:jc w:val="center"/>
        <w:textAlignment w:val="auto"/>
        <w:rPr>
          <w:rFonts w:ascii="Arial" w:cs="Arial" w:hAnsi="Arial"/>
          <w:b/>
          <w:sz w:val="22"/>
          <w:szCs w:val="22"/>
        </w:rPr>
      </w:pPr>
      <w:r>
        <w:rPr>
          <w:rFonts w:ascii="Arial" w:cs="Arial" w:hAnsi="Arial"/>
          <w:b/>
          <w:sz w:val="22"/>
          <w:szCs w:val="22"/>
        </w:rPr>
        <w:t>PROCESSO LICITATÓRIO Nº 84/2018</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 xml:space="preserve">PREGÃO PRESENCIAL Nº 51/2018 </w:t>
      </w:r>
    </w:p>
    <w:p>
      <w:pPr>
        <w:pStyle w:val="style337"/>
        <w:spacing w:after="0" w:before="0" w:line="360" w:lineRule="auto"/>
        <w:ind w:hanging="0" w:left="0" w:right="-1"/>
        <w:contextualSpacing w:val="false"/>
        <w:jc w:val="center"/>
        <w:rPr>
          <w:rFonts w:ascii="Arial" w:cs="Arial" w:hAnsi="Arial"/>
          <w:b/>
          <w:sz w:val="22"/>
          <w:szCs w:val="22"/>
        </w:rPr>
      </w:pPr>
      <w:r>
        <w:rPr>
          <w:rFonts w:ascii="Arial" w:cs="Arial" w:hAnsi="Arial"/>
          <w:b/>
          <w:sz w:val="22"/>
          <w:szCs w:val="22"/>
        </w:rPr>
      </w:r>
    </w:p>
    <w:p>
      <w:pPr>
        <w:pStyle w:val="style337"/>
        <w:spacing w:after="0" w:before="0" w:line="360" w:lineRule="auto"/>
        <w:ind w:hanging="0" w:left="0" w:right="-1"/>
        <w:contextualSpacing w:val="false"/>
        <w:jc w:val="center"/>
        <w:rPr>
          <w:rFonts w:ascii="Arial" w:cs="Arial" w:hAnsi="Arial"/>
          <w:b/>
          <w:sz w:val="22"/>
          <w:szCs w:val="22"/>
        </w:rPr>
      </w:pPr>
      <w:r>
        <w:rPr>
          <w:rFonts w:ascii="Arial" w:cs="Arial" w:hAnsi="Arial"/>
          <w:b/>
          <w:sz w:val="22"/>
          <w:szCs w:val="22"/>
        </w:rPr>
        <w:t>DECLARAÇÃO DE CUMPRIMENTO PLENO DOS REQUISITOS DE HABILITAÇÃO</w:t>
      </w:r>
    </w:p>
    <w:p>
      <w:pPr>
        <w:pStyle w:val="style337"/>
        <w:spacing w:after="0" w:before="0" w:line="360" w:lineRule="auto"/>
        <w:ind w:hanging="0" w:left="0" w:right="-1"/>
        <w:contextualSpacing w:val="false"/>
        <w:jc w:val="center"/>
        <w:rPr>
          <w:rFonts w:ascii="Arial" w:cs="Arial" w:hAnsi="Arial"/>
          <w:b/>
          <w:sz w:val="22"/>
          <w:szCs w:val="22"/>
        </w:rPr>
      </w:pPr>
      <w:r>
        <w:rPr>
          <w:rFonts w:ascii="Arial" w:cs="Arial" w:hAnsi="Arial"/>
          <w:b/>
          <w:sz w:val="22"/>
          <w:szCs w:val="22"/>
        </w:rPr>
      </w:r>
    </w:p>
    <w:p>
      <w:pPr>
        <w:pStyle w:val="style337"/>
        <w:spacing w:after="0" w:before="0" w:line="360" w:lineRule="auto"/>
        <w:ind w:hanging="0" w:left="0" w:right="-1"/>
        <w:contextualSpacing w:val="false"/>
        <w:jc w:val="center"/>
        <w:rPr>
          <w:rFonts w:ascii="Arial" w:cs="Arial" w:hAnsi="Arial"/>
          <w:bCs/>
          <w:sz w:val="22"/>
          <w:szCs w:val="22"/>
        </w:rPr>
      </w:pPr>
      <w:r>
        <w:rPr>
          <w:rFonts w:ascii="Arial" w:cs="Arial" w:hAnsi="Arial"/>
          <w:bCs/>
          <w:sz w:val="22"/>
          <w:szCs w:val="22"/>
        </w:rPr>
      </w:r>
    </w:p>
    <w:p>
      <w:pPr>
        <w:pStyle w:val="style337"/>
        <w:spacing w:after="0" w:before="0" w:line="360" w:lineRule="auto"/>
        <w:contextualSpacing w:val="false"/>
        <w:jc w:val="both"/>
        <w:rPr>
          <w:rFonts w:ascii="Arial" w:cs="Arial" w:hAnsi="Arial"/>
          <w:bCs/>
          <w:sz w:val="22"/>
          <w:szCs w:val="22"/>
        </w:rPr>
      </w:pPr>
      <w:r>
        <w:rPr>
          <w:rFonts w:ascii="Arial" w:cs="Arial" w:hAnsi="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pPr>
        <w:pStyle w:val="style337"/>
        <w:spacing w:after="0" w:before="0" w:line="360" w:lineRule="auto"/>
        <w:ind w:hanging="0" w:left="0" w:right="-1"/>
        <w:contextualSpacing w:val="false"/>
        <w:jc w:val="both"/>
        <w:rPr>
          <w:rFonts w:ascii="Arial" w:cs="Arial" w:hAnsi="Arial"/>
          <w:bCs/>
          <w:sz w:val="22"/>
          <w:szCs w:val="22"/>
        </w:rPr>
      </w:pPr>
      <w:r>
        <w:rPr>
          <w:rFonts w:ascii="Arial" w:cs="Arial" w:hAnsi="Arial"/>
          <w:bCs/>
          <w:sz w:val="22"/>
          <w:szCs w:val="22"/>
        </w:rPr>
      </w:r>
    </w:p>
    <w:p>
      <w:pPr>
        <w:pStyle w:val="style337"/>
        <w:spacing w:after="0" w:before="0" w:line="360" w:lineRule="auto"/>
        <w:ind w:hanging="0" w:left="0" w:right="-1"/>
        <w:contextualSpacing w:val="false"/>
        <w:jc w:val="both"/>
        <w:rPr>
          <w:rFonts w:ascii="Arial" w:cs="Arial" w:hAnsi="Arial"/>
          <w:bCs/>
          <w:sz w:val="22"/>
          <w:szCs w:val="22"/>
        </w:rPr>
      </w:pPr>
      <w:r>
        <w:rPr>
          <w:rFonts w:ascii="Arial" w:cs="Arial" w:hAnsi="Arial"/>
          <w:bCs/>
          <w:sz w:val="22"/>
          <w:szCs w:val="22"/>
        </w:rPr>
      </w:r>
    </w:p>
    <w:p>
      <w:pPr>
        <w:pStyle w:val="style337"/>
        <w:spacing w:after="0" w:before="0" w:line="360" w:lineRule="auto"/>
        <w:ind w:hanging="0" w:left="0" w:right="-1"/>
        <w:contextualSpacing w:val="false"/>
        <w:jc w:val="both"/>
        <w:rPr>
          <w:rFonts w:ascii="Arial" w:cs="Arial" w:hAnsi="Arial"/>
          <w:b/>
          <w:bCs/>
          <w:sz w:val="22"/>
          <w:szCs w:val="22"/>
        </w:rPr>
      </w:pPr>
      <w:r>
        <w:rPr>
          <w:rFonts w:ascii="Arial" w:cs="Arial" w:hAnsi="Arial"/>
          <w:b/>
          <w:bCs/>
          <w:sz w:val="22"/>
          <w:szCs w:val="22"/>
        </w:rPr>
        <w:t>Obs.: As micros empresas (ME), empresas de pequeno porte (EPP) e Microempreendedores Individuais (MEI) poderão apresentar esta declaração com ressalva ao disposto nos Art. 42 e 43 da Lei Complementar nº 123/06.</w:t>
      </w:r>
    </w:p>
    <w:p>
      <w:pPr>
        <w:pStyle w:val="style337"/>
        <w:spacing w:after="0" w:before="0" w:line="360" w:lineRule="auto"/>
        <w:ind w:hanging="0" w:left="0" w:right="-1"/>
        <w:contextualSpacing w:val="false"/>
        <w:jc w:val="both"/>
        <w:rPr>
          <w:rFonts w:ascii="Arial" w:cs="Arial" w:hAnsi="Arial"/>
          <w:bCs/>
          <w:sz w:val="22"/>
          <w:szCs w:val="22"/>
        </w:rPr>
      </w:pPr>
      <w:r>
        <w:rPr>
          <w:rFonts w:ascii="Arial" w:cs="Arial" w:hAnsi="Arial"/>
          <w:bCs/>
          <w:sz w:val="22"/>
          <w:szCs w:val="22"/>
        </w:rPr>
      </w:r>
    </w:p>
    <w:p>
      <w:pPr>
        <w:pStyle w:val="style337"/>
        <w:spacing w:after="0" w:before="0" w:line="360" w:lineRule="auto"/>
        <w:ind w:hanging="0" w:left="0" w:right="-1"/>
        <w:contextualSpacing w:val="false"/>
        <w:jc w:val="both"/>
        <w:rPr>
          <w:rFonts w:ascii="Arial" w:cs="Arial" w:hAnsi="Arial"/>
          <w:bCs/>
          <w:sz w:val="22"/>
          <w:szCs w:val="22"/>
        </w:rPr>
      </w:pPr>
      <w:r>
        <w:rPr>
          <w:rFonts w:ascii="Arial" w:cs="Arial" w:hAnsi="Arial"/>
          <w:bCs/>
          <w:sz w:val="22"/>
          <w:szCs w:val="22"/>
        </w:rPr>
      </w:r>
    </w:p>
    <w:p>
      <w:pPr>
        <w:pStyle w:val="style337"/>
        <w:spacing w:after="0" w:before="0" w:line="360" w:lineRule="auto"/>
        <w:ind w:hanging="0" w:left="0" w:right="-1"/>
        <w:contextualSpacing w:val="false"/>
        <w:jc w:val="both"/>
        <w:rPr>
          <w:rFonts w:ascii="Arial" w:cs="Arial" w:hAnsi="Arial"/>
          <w:bCs/>
          <w:sz w:val="22"/>
          <w:szCs w:val="22"/>
        </w:rPr>
      </w:pPr>
      <w:r>
        <w:rPr>
          <w:rFonts w:ascii="Arial" w:cs="Arial" w:hAnsi="Arial"/>
          <w:bCs/>
          <w:sz w:val="22"/>
          <w:szCs w:val="22"/>
        </w:rPr>
        <w:t>(LOCAL), ____(DATA) ________</w:t>
      </w:r>
    </w:p>
    <w:p>
      <w:pPr>
        <w:pStyle w:val="style337"/>
        <w:spacing w:after="0" w:before="0" w:line="360" w:lineRule="auto"/>
        <w:ind w:hanging="0" w:left="0" w:right="-1"/>
        <w:contextualSpacing w:val="false"/>
        <w:jc w:val="both"/>
        <w:rPr>
          <w:rFonts w:ascii="Arial" w:cs="Arial" w:hAnsi="Arial"/>
          <w:bCs/>
          <w:sz w:val="22"/>
          <w:szCs w:val="22"/>
        </w:rPr>
      </w:pPr>
      <w:r>
        <w:rPr>
          <w:rFonts w:ascii="Arial" w:cs="Arial" w:hAnsi="Arial"/>
          <w:bCs/>
          <w:sz w:val="22"/>
          <w:szCs w:val="22"/>
        </w:rPr>
      </w:r>
    </w:p>
    <w:p>
      <w:pPr>
        <w:pStyle w:val="style337"/>
        <w:spacing w:after="0" w:before="0" w:line="360" w:lineRule="auto"/>
        <w:contextualSpacing w:val="false"/>
        <w:rPr>
          <w:rFonts w:ascii="Arial" w:cs="Arial" w:hAnsi="Arial"/>
          <w:b/>
          <w:sz w:val="22"/>
          <w:szCs w:val="22"/>
        </w:rPr>
      </w:pPr>
      <w:r>
        <w:rPr>
          <w:rFonts w:ascii="Arial" w:cs="Arial" w:hAnsi="Arial"/>
          <w:b/>
          <w:sz w:val="22"/>
          <w:szCs w:val="22"/>
        </w:rPr>
        <w:t>_________________________________________</w:t>
      </w:r>
    </w:p>
    <w:p>
      <w:pPr>
        <w:pStyle w:val="style337"/>
        <w:spacing w:after="0" w:before="0" w:line="360" w:lineRule="auto"/>
        <w:contextualSpacing w:val="false"/>
        <w:rPr>
          <w:rFonts w:ascii="Arial" w:cs="Arial" w:hAnsi="Arial"/>
          <w:bCs/>
          <w:sz w:val="22"/>
          <w:szCs w:val="22"/>
        </w:rPr>
      </w:pPr>
      <w:r>
        <w:rPr>
          <w:rFonts w:ascii="Arial" w:cs="Arial" w:hAnsi="Arial"/>
          <w:bCs/>
          <w:sz w:val="22"/>
          <w:szCs w:val="22"/>
        </w:rPr>
        <w:t>Assinatura do representante legal da empresa</w:t>
      </w:r>
    </w:p>
    <w:p>
      <w:pPr>
        <w:pStyle w:val="style337"/>
        <w:spacing w:after="0" w:before="0" w:line="360" w:lineRule="auto"/>
        <w:contextualSpacing w:val="false"/>
        <w:rPr>
          <w:rFonts w:ascii="Arial" w:cs="Arial" w:hAnsi="Arial"/>
          <w:bCs/>
          <w:sz w:val="22"/>
          <w:szCs w:val="22"/>
        </w:rPr>
      </w:pPr>
      <w:r>
        <w:rPr>
          <w:rFonts w:ascii="Arial" w:cs="Arial" w:eastAsia="Arial" w:hAnsi="Arial"/>
          <w:bCs/>
          <w:sz w:val="22"/>
          <w:szCs w:val="22"/>
        </w:rPr>
        <w:t xml:space="preserve">             </w:t>
      </w:r>
      <w:r>
        <w:rPr>
          <w:rFonts w:ascii="Arial" w:cs="Arial" w:hAnsi="Arial"/>
          <w:bCs/>
          <w:sz w:val="22"/>
          <w:szCs w:val="22"/>
        </w:rPr>
        <w:t>Carimbo da empresa</w:t>
      </w:r>
    </w:p>
    <w:p>
      <w:pPr>
        <w:pStyle w:val="style337"/>
        <w:spacing w:after="0" w:before="0" w:line="360" w:lineRule="auto"/>
        <w:contextualSpacing w:val="false"/>
        <w:jc w:val="both"/>
        <w:rPr>
          <w:rFonts w:ascii="Arial" w:cs="Arial" w:hAnsi="Arial"/>
          <w:bCs/>
          <w:sz w:val="22"/>
          <w:szCs w:val="22"/>
        </w:rPr>
      </w:pPr>
      <w:r>
        <w:rPr>
          <w:rFonts w:ascii="Arial" w:cs="Arial" w:hAnsi="Arial"/>
          <w:bCs/>
          <w:sz w:val="22"/>
          <w:szCs w:val="22"/>
        </w:rPr>
      </w:r>
    </w:p>
    <w:p>
      <w:pPr>
        <w:pStyle w:val="style337"/>
        <w:spacing w:after="0" w:before="0" w:line="360" w:lineRule="auto"/>
        <w:contextualSpacing w:val="false"/>
        <w:jc w:val="both"/>
        <w:rPr>
          <w:rFonts w:ascii="Arial" w:cs="Arial" w:hAnsi="Arial"/>
          <w:b/>
          <w:sz w:val="22"/>
          <w:szCs w:val="22"/>
          <w:lang w:eastAsia="pt-BR"/>
        </w:rPr>
      </w:pPr>
      <w:r>
        <w:rPr>
          <w:rFonts w:ascii="Arial" w:cs="Arial" w:hAnsi="Arial"/>
          <w:b/>
          <w:sz w:val="22"/>
          <w:szCs w:val="22"/>
          <w:lang w:eastAsia="pt-BR"/>
        </w:rPr>
      </w:r>
      <w:r>
        <w:pict>
          <v:rect fillcolor="#FFFFFF" strokecolor="#000000" strokeweight="0pt" style="position:absolute;width:267.9pt;height:153.6pt;margin-top:4.85pt;margin-left:210pt">
            <v:textbox inset="7.2pt,3.6pt,7.2pt,3.6pt">
              <w:txbxContent>
                <w:p>
                  <w:pPr>
                    <w:pStyle w:val="style339"/>
                    <w:rPr>
                      <w:rFonts w:ascii="Arial" w:cs="Arial" w:hAnsi="Arial"/>
                      <w:color w:val="00000A"/>
                      <w:sz w:val="22"/>
                      <w:szCs w:val="22"/>
                    </w:rPr>
                  </w:pPr>
                  <w:r>
                    <w:rPr>
                      <w:rFonts w:ascii="Arial" w:cs="Arial" w:hAnsi="Arial"/>
                      <w:color w:val="00000A"/>
                      <w:sz w:val="22"/>
                      <w:szCs w:val="22"/>
                    </w:rPr>
                    <w:t>Carimbo do CNPJ/Identificação da Proponente:</w:t>
                  </w:r>
                </w:p>
                <w:p>
                  <w:pPr>
                    <w:pStyle w:val="style339"/>
                    <w:rPr>
                      <w:color w:val="00000A"/>
                    </w:rPr>
                  </w:pPr>
                  <w:r>
                    <w:rPr>
                      <w:color w:val="00000A"/>
                    </w:rPr>
                  </w:r>
                </w:p>
                <w:p>
                  <w:pPr>
                    <w:pStyle w:val="style339"/>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color w:val="00000A"/>
                    </w:rPr>
                  </w:pPr>
                  <w:r>
                    <w:rPr>
                      <w:color w:val="00000A"/>
                    </w:rPr>
                  </w:r>
                </w:p>
                <w:p>
                  <w:pPr>
                    <w:pStyle w:val="style339"/>
                    <w:spacing w:after="160" w:before="0"/>
                    <w:contextualSpacing w:val="false"/>
                    <w:rPr/>
                  </w:pPr>
                  <w:r>
                    <w:rPr/>
                  </w:r>
                </w:p>
                <w:p>
                  <w:pPr>
                    <w:pStyle w:val="style339"/>
                    <w:spacing w:after="160" w:before="0"/>
                    <w:contextualSpacing w:val="false"/>
                    <w:rPr/>
                  </w:pPr>
                  <w:r>
                    <w:rPr/>
                  </w:r>
                </w:p>
              </w:txbxContent>
            </v:textbox>
            <w10:wrap type="square"/>
          </v:rect>
        </w:pict>
      </w:r>
    </w:p>
    <w:p>
      <w:pPr>
        <w:pStyle w:val="style337"/>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337"/>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337"/>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337"/>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337"/>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337"/>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337"/>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337"/>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337"/>
        <w:spacing w:after="0" w:before="0" w:line="360" w:lineRule="auto"/>
        <w:contextualSpacing w:val="false"/>
        <w:jc w:val="both"/>
        <w:rPr>
          <w:rFonts w:ascii="Arial" w:cs="Arial" w:hAnsi="Arial"/>
          <w:b/>
          <w:sz w:val="22"/>
          <w:szCs w:val="22"/>
        </w:rPr>
      </w:pPr>
      <w:r>
        <w:rPr>
          <w:rFonts w:ascii="Arial" w:cs="Arial" w:hAnsi="Arial"/>
          <w:b/>
          <w:sz w:val="22"/>
          <w:szCs w:val="22"/>
        </w:rPr>
      </w:r>
    </w:p>
    <w:p>
      <w:pPr>
        <w:pStyle w:val="style341"/>
        <w:spacing w:after="0" w:before="0" w:line="360" w:lineRule="auto"/>
        <w:ind w:hanging="0" w:left="0" w:right="-1"/>
        <w:contextualSpacing w:val="false"/>
        <w:jc w:val="center"/>
        <w:rPr>
          <w:rFonts w:ascii="Arial" w:cs="Arial" w:eastAsia="Arial Unicode MS" w:hAnsi="Arial"/>
          <w:b/>
          <w:color w:val="C00000"/>
          <w:sz w:val="22"/>
          <w:szCs w:val="22"/>
        </w:rPr>
      </w:pPr>
      <w:r>
        <w:rPr>
          <w:rFonts w:ascii="Arial" w:cs="Arial" w:eastAsia="Arial Unicode MS" w:hAnsi="Arial"/>
          <w:b/>
          <w:color w:val="C00000"/>
          <w:sz w:val="22"/>
          <w:szCs w:val="22"/>
        </w:rPr>
      </w:r>
    </w:p>
    <w:p>
      <w:pPr>
        <w:pStyle w:val="style364"/>
        <w:spacing w:after="0" w:before="0" w:line="360" w:lineRule="auto"/>
        <w:contextualSpacing w:val="false"/>
        <w:rPr>
          <w:rFonts w:ascii="Arial" w:cs="Arial" w:hAnsi="Arial"/>
          <w:sz w:val="22"/>
          <w:szCs w:val="22"/>
        </w:rPr>
      </w:pPr>
      <w:r>
        <w:rPr>
          <w:rFonts w:ascii="Arial" w:cs="Arial" w:hAnsi="Arial"/>
          <w:sz w:val="22"/>
          <w:szCs w:val="22"/>
        </w:rPr>
        <w:t>ANEXO V</w:t>
      </w:r>
    </w:p>
    <w:p>
      <w:pPr>
        <w:pStyle w:val="style337"/>
        <w:spacing w:after="0" w:before="0" w:line="360" w:lineRule="auto"/>
        <w:contextualSpacing w:val="false"/>
        <w:jc w:val="center"/>
        <w:rPr>
          <w:rFonts w:ascii="Arial" w:cs="Arial" w:hAnsi="Arial"/>
          <w:b/>
          <w:sz w:val="22"/>
          <w:szCs w:val="22"/>
          <w:shd w:fill="FFFFFF" w:val="clear"/>
        </w:rPr>
      </w:pPr>
      <w:r>
        <w:rPr>
          <w:rFonts w:ascii="Arial" w:cs="Arial" w:hAnsi="Arial"/>
          <w:b/>
          <w:sz w:val="22"/>
          <w:szCs w:val="22"/>
          <w:shd w:fill="FFFFFF" w:val="clear"/>
        </w:rPr>
        <w:t xml:space="preserve">PREGÃO PRESENCIAL Nº 51/2018 </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r>
    </w:p>
    <w:p>
      <w:pPr>
        <w:pStyle w:val="style0"/>
        <w:widowControl/>
        <w:spacing w:after="0" w:before="0" w:line="360" w:lineRule="auto"/>
        <w:contextualSpacing w:val="false"/>
        <w:jc w:val="both"/>
        <w:rPr>
          <w:rFonts w:ascii="Arial" w:cs="Arial" w:hAnsi="Arial"/>
          <w:b/>
          <w:sz w:val="22"/>
          <w:szCs w:val="22"/>
          <w:u w:val="single"/>
        </w:rPr>
      </w:pPr>
      <w:r>
        <w:rPr>
          <w:rFonts w:ascii="Arial" w:cs="Arial" w:hAnsi="Arial"/>
          <w:b/>
          <w:sz w:val="22"/>
          <w:szCs w:val="22"/>
          <w:u w:val="single"/>
        </w:rPr>
        <w:t>Art. 7º São direitos dos trabalhadores urbanos e rurais, além de outros que visem à melhoria de sua condição social:</w:t>
      </w:r>
    </w:p>
    <w:p>
      <w:pPr>
        <w:pStyle w:val="style0"/>
        <w:widowControl/>
        <w:spacing w:after="0" w:before="0" w:line="360" w:lineRule="auto"/>
        <w:ind w:hanging="432" w:left="0" w:right="0"/>
        <w:contextualSpacing w:val="false"/>
        <w:jc w:val="both"/>
        <w:rPr>
          <w:rFonts w:ascii="Arial" w:cs="Arial" w:hAnsi="Arial"/>
          <w:sz w:val="22"/>
          <w:szCs w:val="22"/>
        </w:rPr>
      </w:pPr>
      <w:r>
        <w:rPr>
          <w:rFonts w:ascii="Arial" w:cs="Arial" w:hAnsi="Arial"/>
          <w:sz w:val="22"/>
          <w:szCs w:val="22"/>
        </w:rPr>
      </w:r>
    </w:p>
    <w:p>
      <w:pPr>
        <w:pStyle w:val="style0"/>
        <w:widowControl/>
        <w:spacing w:after="0" w:before="0" w:line="360" w:lineRule="auto"/>
        <w:contextualSpacing w:val="false"/>
        <w:jc w:val="both"/>
        <w:rPr>
          <w:rFonts w:ascii="Arial" w:cs="Arial" w:hAnsi="Arial"/>
          <w:b/>
          <w:sz w:val="22"/>
          <w:szCs w:val="22"/>
          <w:u w:val="single"/>
        </w:rPr>
      </w:pPr>
      <w:r>
        <w:rPr>
          <w:rFonts w:ascii="Arial" w:cs="Arial" w:hAnsi="Arial"/>
          <w:b/>
          <w:sz w:val="22"/>
          <w:szCs w:val="22"/>
          <w:u w:val="single"/>
        </w:rPr>
        <w:t xml:space="preserve">XXXIII – proibição de trabalho noturno, perigoso ou insalubre a menores de dezoito e de qualquer trabalho a menores de dezesseis anos, salvo na condição de aprendiz, a partir de quatorze anos; </w:t>
      </w:r>
    </w:p>
    <w:p>
      <w:pPr>
        <w:pStyle w:val="style0"/>
        <w:widowControl/>
        <w:spacing w:after="0" w:before="0" w:line="360" w:lineRule="auto"/>
        <w:ind w:hanging="432" w:left="0" w:right="0"/>
        <w:contextualSpacing w:val="false"/>
        <w:jc w:val="both"/>
        <w:rPr>
          <w:rFonts w:ascii="Arial" w:cs="Arial" w:hAnsi="Arial"/>
          <w:sz w:val="22"/>
          <w:szCs w:val="22"/>
        </w:rPr>
      </w:pPr>
      <w:r>
        <w:rPr>
          <w:rFonts w:ascii="Arial" w:cs="Arial" w:hAnsi="Arial"/>
          <w:sz w:val="22"/>
          <w:szCs w:val="22"/>
        </w:rPr>
      </w:r>
    </w:p>
    <w:p>
      <w:pPr>
        <w:pStyle w:val="style322"/>
        <w:widowControl/>
        <w:spacing w:after="0" w:before="0" w:line="360" w:lineRule="auto"/>
        <w:contextualSpacing w:val="false"/>
        <w:rPr>
          <w:rFonts w:ascii="Arial" w:cs="Arial" w:hAnsi="Arial"/>
          <w:sz w:val="22"/>
          <w:szCs w:val="22"/>
        </w:rPr>
      </w:pPr>
      <w:r>
        <w:rPr>
          <w:rFonts w:ascii="Arial" w:cs="Arial" w:hAnsi="Arial"/>
          <w:sz w:val="22"/>
          <w:szCs w:val="22"/>
        </w:rPr>
        <w:t>Declaração de Cumprimento do Disposto no Inciso XXXIII do Art. 7º da Constituição Federal e da Lei n. º 9.854.</w:t>
      </w:r>
    </w:p>
    <w:p>
      <w:pPr>
        <w:pStyle w:val="style0"/>
        <w:widowControl/>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widowControl/>
        <w:spacing w:after="0" w:before="0" w:line="360" w:lineRule="auto"/>
        <w:contextualSpacing w:val="false"/>
        <w:jc w:val="both"/>
        <w:rPr>
          <w:rFonts w:ascii="Arial" w:cs="Arial" w:hAnsi="Arial"/>
          <w:sz w:val="22"/>
          <w:szCs w:val="22"/>
        </w:rPr>
      </w:pPr>
      <w:r>
        <w:rPr>
          <w:rFonts w:ascii="Arial" w:cs="Arial" w:hAnsi="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pPr>
        <w:pStyle w:val="style0"/>
        <w:widowControl/>
        <w:spacing w:after="0" w:before="0" w:line="360" w:lineRule="auto"/>
        <w:ind w:hanging="432" w:left="0" w:right="0"/>
        <w:contextualSpacing w:val="false"/>
        <w:jc w:val="both"/>
        <w:rPr>
          <w:rFonts w:ascii="Arial" w:cs="Arial" w:hAnsi="Arial"/>
          <w:sz w:val="22"/>
          <w:szCs w:val="22"/>
        </w:rPr>
      </w:pPr>
      <w:r>
        <w:rPr>
          <w:rFonts w:ascii="Arial" w:cs="Arial" w:hAnsi="Arial"/>
          <w:sz w:val="22"/>
          <w:szCs w:val="22"/>
        </w:rPr>
      </w:r>
    </w:p>
    <w:p>
      <w:pPr>
        <w:pStyle w:val="style0"/>
        <w:widowControl/>
        <w:spacing w:after="0" w:before="0" w:line="360" w:lineRule="auto"/>
        <w:contextualSpacing w:val="false"/>
        <w:jc w:val="both"/>
        <w:rPr>
          <w:rFonts w:ascii="Arial" w:cs="Arial" w:hAnsi="Arial"/>
          <w:sz w:val="22"/>
          <w:szCs w:val="22"/>
        </w:rPr>
      </w:pPr>
      <w:r>
        <w:rPr>
          <w:rFonts w:ascii="Arial" w:cs="Arial" w:hAnsi="Arial"/>
          <w:sz w:val="22"/>
          <w:szCs w:val="22"/>
        </w:rPr>
        <w:t xml:space="preserve">(*Ressalva: emprega menor, a partir de quatorze anos, na condição de aprendiz (   ).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center"/>
        <w:rPr>
          <w:rFonts w:ascii="Arial" w:cs="Arial" w:hAnsi="Arial"/>
          <w:sz w:val="22"/>
          <w:szCs w:val="22"/>
        </w:rPr>
      </w:pPr>
      <w:r>
        <w:rPr>
          <w:rFonts w:ascii="Arial" w:cs="Arial" w:hAnsi="Arial"/>
          <w:sz w:val="22"/>
          <w:szCs w:val="22"/>
        </w:rPr>
        <w:t>..................................................................................................</w:t>
      </w:r>
    </w:p>
    <w:p>
      <w:pPr>
        <w:pStyle w:val="style0"/>
        <w:spacing w:after="0" w:before="0" w:line="360" w:lineRule="auto"/>
        <w:contextualSpacing w:val="false"/>
        <w:jc w:val="right"/>
        <w:rPr>
          <w:rFonts w:ascii="Arial" w:cs="Arial" w:hAnsi="Arial"/>
          <w:sz w:val="22"/>
          <w:szCs w:val="22"/>
        </w:rPr>
      </w:pPr>
      <w:r>
        <w:rPr>
          <w:rFonts w:ascii="Arial" w:cs="Arial" w:hAnsi="Arial"/>
          <w:sz w:val="22"/>
          <w:szCs w:val="22"/>
        </w:rPr>
      </w:r>
    </w:p>
    <w:p>
      <w:pPr>
        <w:pStyle w:val="style0"/>
        <w:spacing w:after="0" w:before="0" w:line="360" w:lineRule="auto"/>
        <w:contextualSpacing w:val="false"/>
        <w:jc w:val="right"/>
        <w:rPr>
          <w:rFonts w:ascii="Arial" w:cs="Arial" w:hAnsi="Arial"/>
          <w:sz w:val="22"/>
          <w:szCs w:val="22"/>
        </w:rPr>
      </w:pPr>
      <w:r>
        <w:rPr>
          <w:rFonts w:ascii="Arial" w:cs="Arial" w:hAnsi="Arial"/>
          <w:sz w:val="22"/>
          <w:szCs w:val="22"/>
        </w:rPr>
        <w:t>(local e data)</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(nome e número da Cart. de Identidade do Declarante)</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Observação: em caso afirmativo, assinalar a ressalva acima.</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ANEXO VI</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w:t>
      </w:r>
      <w:r>
        <w:rPr>
          <w:rFonts w:ascii="Arial" w:cs="Arial" w:hAnsi="Arial"/>
          <w:b/>
          <w:sz w:val="22"/>
          <w:szCs w:val="22"/>
        </w:rPr>
        <w:t xml:space="preserve">MODELO DE DECLARAÇÃO DE IDONEIDADE PARA LICITAR" </w:t>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(PAPEL TIMBRADO DA EMPRESA)</w:t>
      </w:r>
    </w:p>
    <w:p>
      <w:pPr>
        <w:pStyle w:val="style0"/>
        <w:spacing w:after="0" w:before="0" w:line="360" w:lineRule="auto"/>
        <w:contextualSpacing w:val="false"/>
        <w:jc w:val="center"/>
        <w:rPr>
          <w:rFonts w:ascii="Arial" w:cs="Arial" w:hAnsi="Arial"/>
          <w:sz w:val="22"/>
          <w:szCs w:val="22"/>
        </w:rPr>
      </w:pPr>
      <w:r>
        <w:rPr>
          <w:rFonts w:ascii="Arial" w:cs="Arial" w:hAnsi="Arial"/>
          <w:sz w:val="22"/>
          <w:szCs w:val="22"/>
        </w:rPr>
      </w:r>
    </w:p>
    <w:p>
      <w:pPr>
        <w:pStyle w:val="style0"/>
        <w:spacing w:after="0" w:before="0" w:line="360" w:lineRule="auto"/>
        <w:contextualSpacing w:val="false"/>
        <w:jc w:val="center"/>
        <w:rPr>
          <w:rFonts w:ascii="Arial" w:cs="Arial" w:hAnsi="Arial"/>
          <w:sz w:val="22"/>
          <w:szCs w:val="22"/>
        </w:rPr>
      </w:pPr>
      <w:r>
        <w:rPr>
          <w:rFonts w:ascii="Arial" w:cs="Arial" w:hAnsi="Arial"/>
          <w:sz w:val="22"/>
          <w:szCs w:val="22"/>
        </w:rPr>
        <w:t>DECLARAÇÃO</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DECLARO, sob as penas da lei, para fins do PREGÃO PRESENCIAL 48/2018,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Local e Data </w:t>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(assinatura do Diretor ou Representante Legal da empresa)</w:t>
      </w:r>
    </w:p>
    <w:p>
      <w:pPr>
        <w:pStyle w:val="style0"/>
        <w:pageBreakBefore/>
        <w:spacing w:after="0" w:before="0" w:line="360" w:lineRule="auto"/>
        <w:contextualSpacing w:val="false"/>
        <w:jc w:val="center"/>
        <w:rPr>
          <w:rFonts w:ascii="Arial" w:cs="Arial" w:hAnsi="Arial"/>
          <w:b/>
          <w:sz w:val="22"/>
          <w:szCs w:val="22"/>
        </w:rPr>
      </w:pPr>
      <w:r>
        <w:rPr>
          <w:rFonts w:ascii="Arial" w:cs="Arial" w:hAnsi="Arial"/>
          <w:b/>
          <w:sz w:val="22"/>
          <w:szCs w:val="22"/>
        </w:rPr>
        <w:t>ANEXO VII</w:t>
      </w:r>
    </w:p>
    <w:p>
      <w:pPr>
        <w:pStyle w:val="style342"/>
        <w:spacing w:after="0" w:before="0" w:line="360" w:lineRule="auto"/>
        <w:contextualSpacing w:val="false"/>
        <w:jc w:val="center"/>
        <w:rPr>
          <w:rFonts w:ascii="Arial" w:cs="Arial" w:hAnsi="Arial"/>
          <w:b/>
          <w:sz w:val="22"/>
          <w:szCs w:val="22"/>
          <w:shd w:fill="FFFFFF" w:val="clear"/>
        </w:rPr>
      </w:pPr>
      <w:r>
        <w:rPr>
          <w:rFonts w:ascii="Arial" w:cs="Arial" w:hAnsi="Arial"/>
          <w:b/>
          <w:sz w:val="22"/>
          <w:szCs w:val="22"/>
          <w:shd w:fill="FFFFFF" w:val="clear"/>
        </w:rPr>
        <w:t xml:space="preserve">PREGÃO PRESENCIAL Nº 51/2018 </w:t>
      </w:r>
    </w:p>
    <w:p>
      <w:pPr>
        <w:pStyle w:val="style0"/>
        <w:spacing w:after="0" w:before="0" w:line="360" w:lineRule="auto"/>
        <w:contextualSpacing w:val="false"/>
        <w:jc w:val="center"/>
        <w:rPr>
          <w:rFonts w:ascii="Arial" w:cs="Arial" w:hAnsi="Arial"/>
          <w:sz w:val="22"/>
          <w:szCs w:val="22"/>
          <w:lang w:eastAsia="en-US"/>
        </w:rPr>
      </w:pPr>
      <w:r>
        <w:rPr>
          <w:rFonts w:ascii="Arial" w:cs="Arial" w:hAnsi="Arial"/>
          <w:sz w:val="22"/>
          <w:szCs w:val="22"/>
          <w:lang w:eastAsia="en-US"/>
        </w:rPr>
      </w:r>
    </w:p>
    <w:p>
      <w:pPr>
        <w:pStyle w:val="style0"/>
        <w:spacing w:after="0" w:before="0" w:line="360" w:lineRule="auto"/>
        <w:contextualSpacing w:val="false"/>
        <w:jc w:val="center"/>
        <w:rPr>
          <w:rFonts w:ascii="Arial" w:cs="Arial" w:hAnsi="Arial"/>
          <w:b/>
          <w:sz w:val="22"/>
          <w:szCs w:val="22"/>
        </w:rPr>
      </w:pPr>
      <w:r>
        <w:rPr>
          <w:rFonts w:ascii="Arial" w:cs="Arial" w:hAnsi="Arial"/>
          <w:b/>
          <w:sz w:val="22"/>
          <w:szCs w:val="22"/>
        </w:rPr>
        <w:t xml:space="preserve">MODELO DE DECLARAÇÃO DE MICROEMPRESA OU EMPRESA DE PEQUENO PORTE (ME/EPP) </w:t>
      </w:r>
    </w:p>
    <w:p>
      <w:pPr>
        <w:pStyle w:val="style0"/>
        <w:spacing w:after="0" w:before="0" w:line="360" w:lineRule="auto"/>
        <w:contextualSpacing w:val="false"/>
        <w:jc w:val="center"/>
        <w:rPr>
          <w:rFonts w:ascii="Arial" w:cs="Arial" w:hAnsi="Arial"/>
          <w:sz w:val="22"/>
          <w:szCs w:val="22"/>
        </w:rPr>
      </w:pPr>
      <w:r>
        <w:rPr>
          <w:rFonts w:ascii="Arial" w:cs="Arial" w:hAnsi="Arial"/>
          <w:sz w:val="22"/>
          <w:szCs w:val="22"/>
        </w:rPr>
      </w:r>
    </w:p>
    <w:p>
      <w:pPr>
        <w:pStyle w:val="style0"/>
        <w:spacing w:after="0" w:before="0" w:line="360" w:lineRule="auto"/>
        <w:contextualSpacing w:val="false"/>
        <w:jc w:val="both"/>
        <w:rPr>
          <w:rFonts w:ascii="Arial" w:cs="Arial" w:hAnsi="Arial"/>
          <w:sz w:val="22"/>
          <w:szCs w:val="22"/>
        </w:rPr>
      </w:pPr>
      <w:r>
        <w:rPr>
          <w:rFonts w:ascii="Arial" w:cs="Arial" w:hAnsi="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pPr>
        <w:pStyle w:val="style0"/>
        <w:spacing w:after="0" w:before="0" w:line="360" w:lineRule="auto"/>
        <w:contextualSpacing w:val="false"/>
        <w:jc w:val="center"/>
        <w:rPr>
          <w:rFonts w:ascii="Arial" w:cs="Arial" w:hAnsi="Arial"/>
          <w:sz w:val="22"/>
          <w:szCs w:val="22"/>
        </w:rPr>
      </w:pPr>
      <w:r>
        <w:rPr>
          <w:rFonts w:ascii="Arial" w:cs="Arial" w:hAnsi="Arial"/>
          <w:sz w:val="22"/>
          <w:szCs w:val="22"/>
        </w:rPr>
      </w:r>
    </w:p>
    <w:p>
      <w:pPr>
        <w:pStyle w:val="style0"/>
        <w:spacing w:after="0" w:before="0" w:line="360" w:lineRule="auto"/>
        <w:contextualSpacing w:val="false"/>
        <w:jc w:val="center"/>
        <w:rPr>
          <w:rFonts w:ascii="Arial" w:cs="Arial" w:hAnsi="Arial"/>
          <w:sz w:val="22"/>
          <w:szCs w:val="22"/>
        </w:rPr>
      </w:pPr>
      <w:r>
        <w:rPr>
          <w:rFonts w:ascii="Arial" w:cs="Arial" w:hAnsi="Arial"/>
          <w:sz w:val="22"/>
          <w:szCs w:val="22"/>
        </w:rPr>
      </w:r>
    </w:p>
    <w:p>
      <w:pPr>
        <w:pStyle w:val="style0"/>
        <w:spacing w:after="0" w:before="0" w:line="360" w:lineRule="auto"/>
        <w:contextualSpacing w:val="false"/>
        <w:jc w:val="center"/>
        <w:rPr>
          <w:rFonts w:ascii="Arial" w:cs="Arial" w:hAnsi="Arial"/>
          <w:sz w:val="22"/>
          <w:szCs w:val="22"/>
        </w:rPr>
      </w:pPr>
      <w:r>
        <w:rPr>
          <w:rFonts w:ascii="Arial" w:cs="Arial" w:hAnsi="Arial"/>
          <w:sz w:val="22"/>
          <w:szCs w:val="22"/>
        </w:rPr>
      </w:r>
    </w:p>
    <w:p>
      <w:pPr>
        <w:pStyle w:val="style0"/>
        <w:spacing w:after="0" w:before="0" w:line="360" w:lineRule="auto"/>
        <w:contextualSpacing w:val="false"/>
        <w:jc w:val="center"/>
        <w:rPr>
          <w:rFonts w:ascii="Arial" w:cs="Arial" w:hAnsi="Arial"/>
          <w:sz w:val="22"/>
          <w:szCs w:val="22"/>
        </w:rPr>
      </w:pPr>
      <w:r>
        <w:rPr>
          <w:rFonts w:ascii="Arial" w:cs="Arial" w:hAnsi="Arial"/>
          <w:sz w:val="22"/>
          <w:szCs w:val="22"/>
        </w:rPr>
      </w:r>
    </w:p>
    <w:p>
      <w:pPr>
        <w:pStyle w:val="style0"/>
        <w:spacing w:after="0" w:before="0" w:line="360" w:lineRule="auto"/>
        <w:contextualSpacing w:val="false"/>
        <w:jc w:val="center"/>
        <w:rPr>
          <w:rFonts w:ascii="Arial" w:cs="Arial" w:hAnsi="Arial"/>
          <w:sz w:val="22"/>
          <w:szCs w:val="22"/>
        </w:rPr>
      </w:pPr>
      <w:r>
        <w:rPr>
          <w:rFonts w:ascii="Arial" w:cs="Arial" w:hAnsi="Arial"/>
          <w:sz w:val="22"/>
          <w:szCs w:val="22"/>
        </w:rPr>
      </w:r>
    </w:p>
    <w:p>
      <w:pPr>
        <w:pStyle w:val="style0"/>
        <w:spacing w:after="0" w:before="0" w:line="360" w:lineRule="auto"/>
        <w:contextualSpacing w:val="false"/>
        <w:jc w:val="center"/>
        <w:rPr>
          <w:rFonts w:ascii="Arial" w:cs="Arial" w:hAnsi="Arial"/>
          <w:sz w:val="22"/>
          <w:szCs w:val="22"/>
        </w:rPr>
      </w:pPr>
      <w:r>
        <w:rPr>
          <w:rFonts w:ascii="Arial" w:cs="Arial" w:hAnsi="Arial"/>
          <w:sz w:val="22"/>
          <w:szCs w:val="22"/>
        </w:rPr>
        <w:t>OBS.: A Declaração deverá ser feita em papel timbrado da empresa proponente e assinada pelo representante legal.</w:t>
      </w:r>
    </w:p>
    <w:p>
      <w:pPr>
        <w:pStyle w:val="style0"/>
        <w:spacing w:after="0" w:before="0" w:line="360" w:lineRule="auto"/>
        <w:contextualSpacing w:val="false"/>
        <w:rPr>
          <w:rFonts w:ascii="Arial" w:cs="Arial" w:hAnsi="Arial"/>
          <w:sz w:val="22"/>
          <w:szCs w:val="22"/>
        </w:rPr>
      </w:pPr>
      <w:r>
        <w:rPr>
          <w:rFonts w:ascii="Arial" w:cs="Arial" w:hAnsi="Arial"/>
          <w:sz w:val="22"/>
          <w:szCs w:val="22"/>
        </w:rPr>
      </w:r>
    </w:p>
    <w:p>
      <w:pPr>
        <w:pStyle w:val="style0"/>
        <w:spacing w:after="0" w:before="0" w:line="360" w:lineRule="auto"/>
        <w:contextualSpacing w:val="false"/>
        <w:rPr>
          <w:rFonts w:ascii="Arial" w:cs="Arial" w:hAnsi="Arial"/>
          <w:sz w:val="22"/>
          <w:szCs w:val="22"/>
        </w:rPr>
      </w:pPr>
      <w:r>
        <w:rPr>
          <w:rFonts w:ascii="Arial" w:cs="Arial" w:hAnsi="Arial"/>
          <w:sz w:val="22"/>
          <w:szCs w:val="22"/>
        </w:rPr>
      </w:r>
    </w:p>
    <w:p>
      <w:pPr>
        <w:pStyle w:val="style0"/>
        <w:spacing w:after="0" w:before="0" w:line="360" w:lineRule="auto"/>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spacing w:after="0" w:before="0"/>
        <w:contextualSpacing w:val="false"/>
        <w:rPr>
          <w:rFonts w:ascii="Arial" w:cs="Arial" w:hAnsi="Arial"/>
          <w:sz w:val="22"/>
          <w:szCs w:val="22"/>
        </w:rPr>
      </w:pPr>
      <w:r>
        <w:rPr>
          <w:rFonts w:ascii="Arial" w:cs="Arial" w:hAnsi="Arial"/>
          <w:sz w:val="22"/>
          <w:szCs w:val="22"/>
        </w:rPr>
      </w:r>
    </w:p>
    <w:p>
      <w:pPr>
        <w:pStyle w:val="style0"/>
        <w:widowControl/>
        <w:suppressAutoHyphens w:val="false"/>
        <w:spacing w:line="252" w:lineRule="auto"/>
        <w:textAlignment w:val="auto"/>
        <w:rPr>
          <w:rFonts w:ascii="Arial" w:cs="Arial" w:eastAsia="Arial Unicode MS" w:hAnsi="Arial"/>
          <w:b/>
          <w:sz w:val="22"/>
          <w:szCs w:val="22"/>
          <w:lang w:bidi="ar-SA"/>
        </w:rPr>
      </w:pPr>
      <w:r>
        <w:rPr>
          <w:rFonts w:ascii="Arial" w:cs="Arial" w:eastAsia="Arial Unicode MS" w:hAnsi="Arial"/>
          <w:b/>
          <w:sz w:val="22"/>
          <w:szCs w:val="22"/>
          <w:lang w:bidi="ar-SA"/>
        </w:rPr>
      </w:r>
    </w:p>
    <w:p>
      <w:pPr>
        <w:pStyle w:val="style341"/>
        <w:pageBreakBefore/>
        <w:spacing w:after="0" w:before="0" w:line="360" w:lineRule="auto"/>
        <w:ind w:hanging="0" w:left="0" w:right="-1"/>
        <w:contextualSpacing w:val="false"/>
        <w:jc w:val="center"/>
        <w:rPr>
          <w:rFonts w:ascii="Arial" w:cs="Arial" w:eastAsia="Arial Unicode MS" w:hAnsi="Arial"/>
          <w:b/>
          <w:sz w:val="22"/>
          <w:szCs w:val="22"/>
        </w:rPr>
      </w:pPr>
      <w:r>
        <w:rPr>
          <w:rFonts w:ascii="Arial" w:cs="Arial" w:eastAsia="Arial Unicode MS" w:hAnsi="Arial"/>
          <w:b/>
          <w:sz w:val="22"/>
          <w:szCs w:val="22"/>
        </w:rPr>
        <w:t>ANEXO VIII</w:t>
      </w:r>
    </w:p>
    <w:p>
      <w:pPr>
        <w:pStyle w:val="style342"/>
        <w:numPr>
          <w:ilvl w:val="0"/>
          <w:numId w:val="9"/>
        </w:numPr>
        <w:spacing w:after="0" w:before="0" w:line="360" w:lineRule="auto"/>
        <w:ind w:hanging="432" w:left="432" w:right="0"/>
        <w:contextualSpacing w:val="false"/>
        <w:jc w:val="center"/>
        <w:textAlignment w:val="auto"/>
        <w:rPr>
          <w:rFonts w:ascii="Arial" w:cs="Arial" w:hAnsi="Arial"/>
          <w:b/>
          <w:sz w:val="22"/>
          <w:szCs w:val="22"/>
        </w:rPr>
      </w:pPr>
      <w:r>
        <w:rPr>
          <w:rFonts w:ascii="Arial" w:cs="Arial" w:hAnsi="Arial"/>
          <w:b/>
          <w:sz w:val="22"/>
          <w:szCs w:val="22"/>
        </w:rPr>
        <w:t>MINUTA DO CONTRATO ADMINISTRATIVO Nº …/ 2018</w:t>
      </w:r>
    </w:p>
    <w:p>
      <w:pPr>
        <w:pStyle w:val="style0"/>
        <w:spacing w:after="0" w:before="0" w:line="360" w:lineRule="auto"/>
        <w:contextualSpacing w:val="false"/>
        <w:jc w:val="center"/>
        <w:rPr>
          <w:rFonts w:ascii="Arial" w:cs="Arial" w:eastAsia="Arial Unicode MS" w:hAnsi="Arial"/>
          <w:b/>
          <w:sz w:val="22"/>
          <w:szCs w:val="22"/>
        </w:rPr>
      </w:pPr>
      <w:r>
        <w:rPr>
          <w:rFonts w:ascii="Arial" w:cs="Arial" w:eastAsia="Arial Unicode MS" w:hAnsi="Arial"/>
          <w:b/>
          <w:sz w:val="22"/>
          <w:szCs w:val="22"/>
        </w:rPr>
        <w:t>PROCESSO Nº 84/2018</w:t>
      </w:r>
    </w:p>
    <w:p>
      <w:pPr>
        <w:pStyle w:val="style359"/>
        <w:widowControl/>
        <w:numPr>
          <w:ilvl w:val="4"/>
          <w:numId w:val="8"/>
        </w:numPr>
        <w:spacing w:after="0" w:before="0" w:line="100" w:lineRule="atLeast"/>
        <w:ind w:hanging="1008" w:left="1008" w:right="0"/>
        <w:contextualSpacing w:val="false"/>
        <w:jc w:val="left"/>
        <w:rPr>
          <w:rFonts w:eastAsia="Arial Unicode MS"/>
          <w:bCs w:val="false"/>
          <w:sz w:val="22"/>
          <w:szCs w:val="22"/>
        </w:rPr>
      </w:pPr>
      <w:r>
        <w:rPr>
          <w:rFonts w:eastAsia="Arial Unicode MS"/>
          <w:bCs w:val="false"/>
          <w:sz w:val="22"/>
          <w:szCs w:val="22"/>
        </w:rPr>
        <w:t xml:space="preserve">PREGÃO PRESENCIAL Nº 51/2018 </w:t>
      </w:r>
    </w:p>
    <w:p>
      <w:pPr>
        <w:pStyle w:val="style0"/>
        <w:spacing w:after="0" w:before="0" w:line="100" w:lineRule="atLeast"/>
        <w:contextualSpacing w:val="false"/>
        <w:jc w:val="center"/>
        <w:rPr>
          <w:rFonts w:ascii="Arial" w:cs="Arial" w:hAnsi="Arial"/>
          <w:b/>
          <w:sz w:val="22"/>
          <w:szCs w:val="22"/>
        </w:rPr>
      </w:pPr>
      <w:r>
        <w:rPr>
          <w:rFonts w:ascii="Arial" w:cs="Arial" w:hAnsi="Arial"/>
          <w:b/>
          <w:sz w:val="22"/>
          <w:szCs w:val="22"/>
        </w:rPr>
        <w:t>AQUISIÇÃO DE VEÍCULO, TELEVISÃO, COMPUTADOR E TELEFONES PORTÁTEIS, PARA PREMIAÇÃO DO PROGRAMA DE ESTÍMULO AO PAGAMENTO DO IPTU, LEI Nº 3.425 DE 19 DE ABRIL 2018</w:t>
      </w:r>
    </w:p>
    <w:p>
      <w:pPr>
        <w:pStyle w:val="style0"/>
        <w:spacing w:after="0" w:before="0" w:line="100" w:lineRule="atLeast"/>
        <w:ind w:hanging="0" w:left="-426" w:right="-426"/>
        <w:contextualSpacing w:val="false"/>
        <w:jc w:val="both"/>
        <w:rPr>
          <w:rFonts w:ascii="Arial" w:cs="Arial" w:hAnsi="Arial"/>
          <w:b/>
          <w:bCs/>
          <w:sz w:val="22"/>
          <w:szCs w:val="22"/>
        </w:rPr>
      </w:pPr>
      <w:r>
        <w:rPr>
          <w:rFonts w:ascii="Arial" w:cs="Arial" w:hAnsi="Arial"/>
          <w:b/>
          <w:bCs/>
          <w:sz w:val="22"/>
          <w:szCs w:val="22"/>
        </w:rPr>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CONTRATANTE:</w:t>
      </w:r>
      <w:r>
        <w:rPr>
          <w:rFonts w:ascii="Arial" w:cs="Arial" w:hAnsi="Arial"/>
          <w:sz w:val="22"/>
          <w:szCs w:val="22"/>
        </w:rPr>
        <w:t xml:space="preserve"> O </w:t>
      </w:r>
      <w:r>
        <w:rPr>
          <w:rFonts w:ascii="Arial" w:cs="Arial" w:hAnsi="Arial"/>
          <w:b/>
          <w:sz w:val="22"/>
          <w:szCs w:val="22"/>
        </w:rPr>
        <w:t>MUNICÍPIO DE CAÇADOR</w:t>
      </w:r>
      <w:r>
        <w:rPr>
          <w:rFonts w:ascii="Arial" w:cs="Arial" w:hAnsi="Arial"/>
          <w:sz w:val="22"/>
          <w:szCs w:val="22"/>
        </w:rPr>
        <w:t xml:space="preserve">, Estado de Santa Catarina, pessoa jurídica de direito público interno, por seu órgão representativo, a </w:t>
      </w:r>
      <w:r>
        <w:rPr>
          <w:rFonts w:ascii="Arial" w:cs="Arial" w:hAnsi="Arial"/>
          <w:b/>
          <w:sz w:val="22"/>
          <w:szCs w:val="22"/>
        </w:rPr>
        <w:t>PREFEITURA MUNICIPAL DE CAÇADOR</w:t>
      </w:r>
      <w:r>
        <w:rPr>
          <w:rFonts w:ascii="Arial" w:cs="Arial" w:hAnsi="Arial"/>
          <w:sz w:val="22"/>
          <w:szCs w:val="22"/>
        </w:rPr>
        <w:t xml:space="preserve">, com sede na Avenida Santa Catarina, nº 195, Caçador, SC, inscrita no CNPJ sob o nº 83.074.302/0001-31, neste ato representado pelo Senhor Prefeito Municipal, Sr. </w:t>
      </w:r>
      <w:r>
        <w:rPr>
          <w:rFonts w:ascii="Arial" w:cs="Arial" w:hAnsi="Arial"/>
          <w:b/>
          <w:bCs/>
          <w:sz w:val="22"/>
          <w:szCs w:val="22"/>
        </w:rPr>
        <w:t>SAULO SPEROTTO</w:t>
      </w:r>
      <w:r>
        <w:rPr>
          <w:rFonts w:ascii="Arial" w:cs="Arial" w:hAnsi="Arial"/>
          <w:bCs/>
          <w:sz w:val="22"/>
          <w:szCs w:val="22"/>
        </w:rPr>
        <w:t>, brasileiro, casado, administrador, inscrito no CPF sob nº 550.201.009-00</w:t>
      </w:r>
      <w:r>
        <w:rPr>
          <w:rFonts w:ascii="Arial" w:cs="Arial" w:hAnsi="Arial"/>
          <w:sz w:val="22"/>
          <w:szCs w:val="22"/>
        </w:rPr>
        <w:t>, residente e domiciliado nesta cidade de Caçador, SC.</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CONTRATADA:</w:t>
      </w:r>
      <w:r>
        <w:rPr>
          <w:rFonts w:ascii="Arial" w:cs="Arial" w:hAnsi="Arial"/>
          <w:b/>
          <w:color w:val="000000"/>
          <w:sz w:val="22"/>
          <w:szCs w:val="22"/>
        </w:rPr>
        <w:t xml:space="preserve"> .........................................</w:t>
      </w:r>
      <w:r>
        <w:rPr>
          <w:rFonts w:ascii="Arial" w:cs="Arial" w:hAnsi="Arial"/>
          <w:color w:val="000000"/>
          <w:sz w:val="22"/>
          <w:szCs w:val="22"/>
        </w:rPr>
        <w:t xml:space="preserve">, </w:t>
      </w:r>
      <w:r>
        <w:rPr>
          <w:rFonts w:ascii="Arial" w:cs="Arial" w:hAnsi="Arial"/>
          <w:sz w:val="22"/>
          <w:szCs w:val="22"/>
        </w:rPr>
        <w:t xml:space="preserve">pessoa jurídica de direito privado, inscrita no CNPJ sob o nº ............................................, com sede na cidade de .................., ......, neste ato representada pelo Sr. </w:t>
      </w:r>
      <w:r>
        <w:rPr>
          <w:rFonts w:ascii="Arial" w:cs="Arial" w:hAnsi="Arial"/>
          <w:b/>
          <w:sz w:val="22"/>
          <w:szCs w:val="22"/>
        </w:rPr>
        <w:t>.................</w:t>
      </w:r>
      <w:r>
        <w:rPr>
          <w:rFonts w:ascii="Arial" w:cs="Arial" w:hAnsi="Arial"/>
          <w:sz w:val="22"/>
          <w:szCs w:val="22"/>
        </w:rPr>
        <w:t>, nacionalidade, estado civil, função, inscrito no CPF sob n°..............................., residente e domiciliado na cidade de ............., ........</w:t>
      </w:r>
    </w:p>
    <w:p>
      <w:pPr>
        <w:pStyle w:val="style0"/>
        <w:spacing w:after="0" w:before="0" w:line="100" w:lineRule="atLeast"/>
        <w:ind w:hanging="0" w:left="-426" w:right="-426"/>
        <w:contextualSpacing w:val="false"/>
        <w:jc w:val="both"/>
        <w:rPr>
          <w:rFonts w:ascii="Arial" w:cs="Arial" w:hAnsi="Arial"/>
          <w:b/>
          <w:color w:val="000000"/>
          <w:sz w:val="22"/>
          <w:szCs w:val="22"/>
          <w:lang w:val="pt-BR"/>
        </w:rPr>
      </w:pPr>
      <w:r>
        <w:rPr>
          <w:rFonts w:ascii="Arial" w:cs="Arial" w:hAnsi="Arial"/>
          <w:b/>
          <w:color w:val="000000"/>
          <w:sz w:val="22"/>
          <w:szCs w:val="22"/>
          <w:lang w:val="pt-BR"/>
        </w:rPr>
      </w:r>
    </w:p>
    <w:p>
      <w:pPr>
        <w:pStyle w:val="style338"/>
        <w:spacing w:after="0" w:before="0" w:line="100" w:lineRule="atLeast"/>
        <w:ind w:hanging="0" w:left="-426" w:right="-426"/>
        <w:contextualSpacing w:val="false"/>
        <w:jc w:val="both"/>
        <w:rPr>
          <w:rFonts w:ascii="Arial" w:cs="Arial" w:hAnsi="Arial"/>
          <w:b/>
          <w:color w:val="000000"/>
          <w:sz w:val="22"/>
          <w:szCs w:val="22"/>
        </w:rPr>
      </w:pPr>
      <w:r>
        <w:rPr>
          <w:rFonts w:ascii="Arial" w:cs="Arial" w:hAnsi="Arial"/>
          <w:b/>
          <w:color w:val="000000"/>
          <w:sz w:val="22"/>
          <w:szCs w:val="22"/>
        </w:rPr>
        <w:t>CLÁUSULA PRIMEIRA - DO OBJETO E CONDIÇÕES</w:t>
      </w:r>
    </w:p>
    <w:p>
      <w:pPr>
        <w:pStyle w:val="style0"/>
        <w:numPr>
          <w:ilvl w:val="0"/>
          <w:numId w:val="10"/>
        </w:numPr>
        <w:spacing w:after="0" w:before="0" w:line="100" w:lineRule="atLeast"/>
        <w:ind w:hanging="450" w:left="24" w:right="-426"/>
        <w:contextualSpacing w:val="false"/>
        <w:jc w:val="both"/>
        <w:textAlignment w:val="auto"/>
        <w:rPr>
          <w:rFonts w:ascii="Arial" w:cs="Arial" w:hAnsi="Arial"/>
          <w:bCs/>
          <w:color w:val="000000"/>
          <w:sz w:val="22"/>
          <w:szCs w:val="22"/>
          <w:lang w:val="pt-BR"/>
        </w:rPr>
      </w:pPr>
      <w:r>
        <w:rPr>
          <w:rFonts w:ascii="Arial" w:cs="Arial" w:hAnsi="Arial"/>
          <w:bCs/>
          <w:color w:val="000000"/>
          <w:sz w:val="22"/>
          <w:szCs w:val="22"/>
          <w:lang w:val="pt-BR"/>
        </w:rPr>
        <w:t>O presente pregão presencial tem por objeto a</w:t>
      </w:r>
      <w:r>
        <w:rPr>
          <w:rFonts w:ascii="Arial" w:hAnsi="Arial"/>
          <w:sz w:val="22"/>
          <w:szCs w:val="22"/>
          <w:lang w:val="pt-BR"/>
        </w:rPr>
        <w:t xml:space="preserve"> Aquisição de veículo, televisão, computador e telefones portáteis, para Premiação do Programa de estímulo ao pagamento do IPTU, Lei nº 3.425 de 19 de abril 2018</w:t>
      </w:r>
      <w:r>
        <w:rPr>
          <w:rFonts w:ascii="Arial" w:cs="Arial" w:hAnsi="Arial"/>
          <w:bCs/>
          <w:color w:val="000000"/>
          <w:sz w:val="22"/>
          <w:szCs w:val="22"/>
          <w:lang w:val="pt-BR"/>
        </w:rPr>
        <w:t>.</w:t>
      </w:r>
    </w:p>
    <w:p>
      <w:pPr>
        <w:pStyle w:val="style358"/>
        <w:keepLines w:val="false"/>
        <w:numPr>
          <w:ilvl w:val="2"/>
          <w:numId w:val="11"/>
        </w:numPr>
        <w:overflowPunct w:val="true"/>
        <w:spacing w:after="0" w:before="0" w:line="100" w:lineRule="atLeast"/>
        <w:ind w:hanging="720" w:left="720" w:right="-426"/>
        <w:contextualSpacing w:val="false"/>
        <w:jc w:val="both"/>
        <w:rPr>
          <w:rFonts w:cs="Arial"/>
          <w:b/>
          <w:bCs/>
          <w:color w:val="00000A"/>
        </w:rPr>
      </w:pPr>
      <w:r>
        <w:rPr>
          <w:rFonts w:cs="Arial"/>
          <w:b/>
          <w:bCs/>
          <w:color w:val="00000A"/>
        </w:rPr>
      </w:r>
    </w:p>
    <w:p>
      <w:pPr>
        <w:pStyle w:val="style358"/>
        <w:keepNext/>
        <w:keepLines/>
        <w:widowControl w:val="false"/>
        <w:numPr>
          <w:ilvl w:val="2"/>
          <w:numId w:val="11"/>
        </w:numPr>
        <w:suppressAutoHyphens w:val="true"/>
        <w:overflowPunct w:val="true"/>
        <w:spacing w:after="0" w:before="0" w:line="100" w:lineRule="atLeast"/>
        <w:ind w:hanging="720" w:left="720" w:right="-397"/>
        <w:contextualSpacing w:val="false"/>
        <w:jc w:val="both"/>
        <w:textAlignment w:val="auto"/>
        <w:rPr>
          <w:rFonts w:ascii="Arial" w:cs="Arial" w:hAnsi="Arial"/>
          <w:b/>
          <w:bCs/>
          <w:color w:val="00000A"/>
          <w:sz w:val="22"/>
          <w:szCs w:val="22"/>
        </w:rPr>
      </w:pPr>
      <w:r>
        <w:rPr>
          <w:rFonts w:ascii="Arial" w:cs="Arial" w:hAnsi="Arial"/>
          <w:b/>
          <w:bCs/>
          <w:color w:val="00000A"/>
          <w:sz w:val="22"/>
          <w:szCs w:val="22"/>
        </w:rPr>
        <w:t xml:space="preserve">CLÁUSULA SEGUNDA - DO PREÇO E REAJUSTE </w:t>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 xml:space="preserve">O preço certo e ajustado entre as partes para a totalidade do presente Contrato é de </w:t>
      </w:r>
      <w:r>
        <w:rPr>
          <w:rFonts w:ascii="Arial" w:cs="Arial" w:hAnsi="Arial"/>
          <w:sz w:val="22"/>
          <w:szCs w:val="22"/>
          <w:shd w:fill="FFFF00" w:val="clear"/>
        </w:rPr>
        <w:t>R$ 0,00 (),</w:t>
      </w:r>
      <w:r>
        <w:rPr>
          <w:rFonts w:ascii="Arial" w:cs="Arial" w:hAnsi="Arial"/>
          <w:sz w:val="22"/>
          <w:szCs w:val="22"/>
        </w:rPr>
        <w:t xml:space="preserve"> sendo: </w:t>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cs="Arial"/>
        </w:rPr>
      </w:pPr>
      <w:r>
        <w:rPr>
          <w:rFonts w:cs="Arial"/>
        </w:rPr>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ascii="Arial" w:cs="Arial" w:hAnsi="Arial"/>
          <w:sz w:val="22"/>
          <w:szCs w:val="22"/>
          <w:shd w:fill="FFFF00" w:val="clear"/>
        </w:rPr>
      </w:pPr>
      <w:r>
        <w:rPr>
          <w:rFonts w:ascii="Arial" w:cs="Arial" w:hAnsi="Arial"/>
          <w:sz w:val="22"/>
          <w:szCs w:val="22"/>
          <w:shd w:fill="FFFF00" w:val="clear"/>
        </w:rPr>
        <w:t>…</w:t>
      </w:r>
      <w:r>
        <w:rPr>
          <w:rFonts w:ascii="Arial" w:cs="Arial" w:hAnsi="Arial"/>
          <w:sz w:val="22"/>
          <w:szCs w:val="22"/>
          <w:shd w:fill="FFFF00" w:val="clear"/>
        </w:rPr>
        <w:t>.DESCREVER OS ITENS E VALORES INDIVIDUAIS E TOTAIS</w:t>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cs="Arial"/>
        </w:rPr>
      </w:pPr>
      <w:r>
        <w:rPr>
          <w:rFonts w:cs="Arial"/>
        </w:rPr>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 1</w:t>
      </w:r>
      <w:r>
        <w:rPr>
          <w:rFonts w:ascii="Arial" w:cs="Arial" w:hAnsi="Arial"/>
          <w:b/>
          <w:bCs/>
          <w:sz w:val="22"/>
          <w:szCs w:val="22"/>
          <w:vertAlign w:val="superscript"/>
        </w:rPr>
        <w:t>o</w:t>
      </w:r>
      <w:r>
        <w:rPr>
          <w:rFonts w:ascii="Arial" w:cs="Arial" w:hAnsi="Arial"/>
          <w:b/>
          <w:bCs/>
          <w:sz w:val="22"/>
          <w:szCs w:val="22"/>
        </w:rPr>
        <w:t xml:space="preserve">. </w:t>
      </w:r>
      <w:r>
        <w:rPr>
          <w:rFonts w:ascii="Arial" w:cs="Arial" w:hAnsi="Arial"/>
          <w:sz w:val="22"/>
          <w:szCs w:val="22"/>
        </w:rPr>
        <w:t>Os preços serão fixos e irreajustáveis durante a vigência deste contrato;</w:t>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 2</w:t>
      </w:r>
      <w:r>
        <w:rPr>
          <w:rFonts w:ascii="Arial" w:cs="Arial" w:hAnsi="Arial"/>
          <w:b/>
          <w:bCs/>
          <w:sz w:val="22"/>
          <w:szCs w:val="22"/>
          <w:vertAlign w:val="superscript"/>
        </w:rPr>
        <w:t>o</w:t>
      </w:r>
      <w:r>
        <w:rPr>
          <w:rFonts w:ascii="Arial" w:cs="Arial" w:hAnsi="Arial"/>
          <w:b/>
          <w:bCs/>
          <w:sz w:val="22"/>
          <w:szCs w:val="22"/>
        </w:rPr>
        <w:t xml:space="preserve">. </w:t>
      </w:r>
      <w:r>
        <w:rPr>
          <w:rFonts w:ascii="Arial" w:cs="Arial" w:hAnsi="Arial"/>
          <w:sz w:val="22"/>
          <w:szCs w:val="22"/>
        </w:rPr>
        <w:t xml:space="preserve">Os preços propostos serão considerados completos e abrangem todos os tributos (impostos, taxas, emolumentos, contribuições fiscais e parafiscais), frete, descarregamento, todas as despesas com deslocamento, transporte, estadia e alimentação dos profissionais contratados para execução dos serviços, tributos (impostos, taxas, emolumentos, contribuições fiscais e parafiscais), obrigações sociais, trabalhistas, fiscais, encargos comerciais ou de qualquer natureza e todos os ônus diretos, entrega e qualquer despesa, acessória e/ou necessária, não especificada neste Edital. </w:t>
      </w:r>
    </w:p>
    <w:p>
      <w:pPr>
        <w:pStyle w:val="style338"/>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r>
    </w:p>
    <w:p>
      <w:pPr>
        <w:pStyle w:val="style322"/>
        <w:spacing w:after="0" w:before="0" w:line="100" w:lineRule="atLeast"/>
        <w:ind w:hanging="0" w:left="-426" w:right="-426"/>
        <w:contextualSpacing w:val="false"/>
        <w:jc w:val="left"/>
        <w:rPr>
          <w:rFonts w:ascii="Arial" w:cs="Arial" w:hAnsi="Arial"/>
          <w:b/>
          <w:sz w:val="22"/>
          <w:szCs w:val="22"/>
        </w:rPr>
      </w:pPr>
      <w:r>
        <w:rPr>
          <w:rFonts w:ascii="Arial" w:cs="Arial" w:hAnsi="Arial"/>
          <w:b/>
          <w:sz w:val="22"/>
          <w:szCs w:val="22"/>
        </w:rPr>
        <w:t>CLÁUSULA TERCEIRA - DO PAGAMENTO</w:t>
      </w:r>
    </w:p>
    <w:p>
      <w:pPr>
        <w:pStyle w:val="style322"/>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sz w:val="22"/>
          <w:szCs w:val="22"/>
          <w:shd w:fill="FFFFFF" w:val="clear"/>
        </w:rPr>
        <w:t xml:space="preserve">Os pagamentos serão efetuados em </w:t>
      </w:r>
      <w:r>
        <w:rPr>
          <w:rFonts w:ascii="Arial" w:cs="Arial" w:eastAsia="Arial" w:hAnsi="Arial"/>
          <w:b/>
          <w:sz w:val="22"/>
          <w:szCs w:val="22"/>
          <w:shd w:fill="FFFFFF" w:val="clear"/>
        </w:rPr>
        <w:t>30 (trinta) dias</w:t>
      </w:r>
      <w:r>
        <w:rPr>
          <w:rFonts w:ascii="Arial" w:cs="Arial" w:eastAsia="Arial" w:hAnsi="Arial"/>
          <w:sz w:val="22"/>
          <w:szCs w:val="22"/>
          <w:shd w:fill="FFFFFF" w:val="clear"/>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pPr>
        <w:pStyle w:val="style322"/>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hAnsi="Arial"/>
          <w:b/>
          <w:bCs/>
          <w:sz w:val="22"/>
          <w:szCs w:val="22"/>
        </w:rPr>
        <w:t>§ 1</w:t>
      </w:r>
      <w:r>
        <w:rPr>
          <w:rFonts w:ascii="Arial" w:cs="Arial" w:hAnsi="Arial"/>
          <w:b/>
          <w:bCs/>
          <w:sz w:val="22"/>
          <w:szCs w:val="22"/>
          <w:vertAlign w:val="superscript"/>
        </w:rPr>
        <w:t>o</w:t>
      </w:r>
      <w:r>
        <w:rPr>
          <w:rFonts w:ascii="Arial" w:cs="Arial" w:hAnsi="Arial"/>
          <w:b/>
          <w:bCs/>
          <w:sz w:val="22"/>
          <w:szCs w:val="22"/>
        </w:rPr>
        <w:t xml:space="preserve">. O CONTRATADO </w:t>
      </w:r>
      <w:r>
        <w:rPr>
          <w:rFonts w:ascii="Arial" w:cs="Arial" w:eastAsia="Arial" w:hAnsi="Arial"/>
          <w:sz w:val="22"/>
          <w:szCs w:val="22"/>
          <w:shd w:fill="FFFFFF" w:val="clear"/>
        </w:rPr>
        <w:t xml:space="preserve"> deverá manter como condição para pagamento, durante toda a execução deste contrato, todas as condições de habilitação e qualificação exigidas na licitação. </w:t>
      </w:r>
    </w:p>
    <w:p>
      <w:pPr>
        <w:pStyle w:val="style322"/>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hAnsi="Arial"/>
          <w:b/>
          <w:bCs/>
          <w:sz w:val="22"/>
          <w:szCs w:val="22"/>
        </w:rPr>
        <w:t>§ 2</w:t>
      </w:r>
      <w:r>
        <w:rPr>
          <w:rFonts w:ascii="Arial" w:cs="Arial" w:hAnsi="Arial"/>
          <w:b/>
          <w:bCs/>
          <w:sz w:val="22"/>
          <w:szCs w:val="22"/>
          <w:vertAlign w:val="superscript"/>
        </w:rPr>
        <w:t>o</w:t>
      </w:r>
      <w:r>
        <w:rPr>
          <w:rFonts w:ascii="Arial" w:cs="Arial" w:hAnsi="Arial"/>
          <w:b/>
          <w:bCs/>
          <w:sz w:val="22"/>
          <w:szCs w:val="22"/>
        </w:rPr>
        <w:t xml:space="preserve">. </w:t>
      </w:r>
      <w:r>
        <w:rPr>
          <w:rFonts w:ascii="Arial" w:cs="Arial" w:eastAsia="Arial" w:hAnsi="Arial"/>
          <w:sz w:val="22"/>
          <w:szCs w:val="22"/>
          <w:shd w:fill="FFFFFF" w:val="clear"/>
        </w:rPr>
        <w:t>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pPr>
        <w:pStyle w:val="style322"/>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hAnsi="Arial"/>
          <w:b/>
          <w:bCs/>
          <w:sz w:val="22"/>
          <w:szCs w:val="22"/>
        </w:rPr>
        <w:t>§ 3</w:t>
      </w:r>
      <w:r>
        <w:rPr>
          <w:rFonts w:ascii="Arial" w:cs="Arial" w:hAnsi="Arial"/>
          <w:b/>
          <w:bCs/>
          <w:sz w:val="22"/>
          <w:szCs w:val="22"/>
          <w:vertAlign w:val="superscript"/>
        </w:rPr>
        <w:t>o</w:t>
      </w:r>
      <w:r>
        <w:rPr>
          <w:rFonts w:ascii="Arial" w:cs="Arial" w:hAnsi="Arial"/>
          <w:b/>
          <w:bCs/>
          <w:sz w:val="22"/>
          <w:szCs w:val="22"/>
        </w:rPr>
        <w:t xml:space="preserve">. </w:t>
      </w:r>
      <w:r>
        <w:rPr>
          <w:rFonts w:ascii="Arial" w:cs="Arial" w:hAnsi="Arial"/>
          <w:sz w:val="22"/>
          <w:szCs w:val="22"/>
        </w:rPr>
        <w:t xml:space="preserve">O </w:t>
      </w:r>
      <w:r>
        <w:rPr>
          <w:rFonts w:ascii="Arial" w:cs="Arial" w:eastAsia="Arial" w:hAnsi="Arial"/>
          <w:sz w:val="22"/>
          <w:szCs w:val="22"/>
          <w:shd w:fill="FFFFFF" w:val="clear"/>
        </w:rPr>
        <w:t>pagamento somente será autorizado depois de efetuado o “recebimento definitivo” pelo servidor competente na nota fiscal apresentada.</w:t>
      </w:r>
    </w:p>
    <w:p>
      <w:pPr>
        <w:pStyle w:val="style322"/>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hAnsi="Arial"/>
          <w:b/>
          <w:bCs/>
          <w:sz w:val="22"/>
          <w:szCs w:val="22"/>
        </w:rPr>
        <w:t>§ 4</w:t>
      </w:r>
      <w:r>
        <w:rPr>
          <w:rFonts w:ascii="Arial" w:cs="Arial" w:hAnsi="Arial"/>
          <w:b/>
          <w:bCs/>
          <w:sz w:val="22"/>
          <w:szCs w:val="22"/>
          <w:vertAlign w:val="superscript"/>
        </w:rPr>
        <w:t>o</w:t>
      </w:r>
      <w:r>
        <w:rPr>
          <w:rFonts w:ascii="Arial" w:cs="Arial" w:hAnsi="Arial"/>
          <w:b/>
          <w:bCs/>
          <w:sz w:val="22"/>
          <w:szCs w:val="22"/>
        </w:rPr>
        <w:t xml:space="preserve">. </w:t>
      </w:r>
      <w:r>
        <w:rPr>
          <w:rFonts w:ascii="Arial" w:cs="Arial" w:eastAsia="Arial" w:hAnsi="Arial"/>
          <w:sz w:val="22"/>
          <w:szCs w:val="22"/>
          <w:shd w:fill="FFFFFF" w:val="clear"/>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pPr>
        <w:pStyle w:val="style322"/>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sz w:val="22"/>
          <w:szCs w:val="22"/>
          <w:shd w:fill="FFFFFF" w:val="clear"/>
        </w:rPr>
        <w:t xml:space="preserve">I) </w:t>
      </w:r>
      <w:r>
        <w:rPr>
          <w:rFonts w:ascii="Arial" w:cs="Arial" w:hAnsi="Arial"/>
          <w:bCs/>
          <w:sz w:val="22"/>
          <w:szCs w:val="22"/>
        </w:rPr>
        <w:t>Constatando-se</w:t>
      </w:r>
      <w:r>
        <w:rPr>
          <w:rFonts w:ascii="Arial" w:cs="Arial" w:eastAsia="Arial" w:hAnsi="Arial"/>
          <w:sz w:val="22"/>
          <w:szCs w:val="22"/>
          <w:shd w:fill="FFFFFF" w:val="clear"/>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pPr>
        <w:pStyle w:val="style322"/>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hAnsi="Arial"/>
          <w:b/>
          <w:bCs/>
          <w:sz w:val="22"/>
          <w:szCs w:val="22"/>
        </w:rPr>
        <w:t xml:space="preserve">II) </w:t>
      </w:r>
      <w:r>
        <w:rPr>
          <w:rFonts w:ascii="Arial" w:cs="Arial" w:hAnsi="Arial"/>
          <w:bCs/>
          <w:sz w:val="22"/>
          <w:szCs w:val="22"/>
        </w:rPr>
        <w:t>Não</w:t>
      </w:r>
      <w:r>
        <w:rPr>
          <w:rFonts w:ascii="Arial" w:cs="Arial" w:eastAsia="Arial" w:hAnsi="Arial"/>
          <w:sz w:val="22"/>
          <w:szCs w:val="22"/>
          <w:shd w:fill="FFFFFF" w:val="clear"/>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pPr>
        <w:pStyle w:val="style322"/>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hAnsi="Arial"/>
          <w:b/>
          <w:bCs/>
          <w:sz w:val="22"/>
          <w:szCs w:val="22"/>
        </w:rPr>
        <w:t xml:space="preserve">III) </w:t>
      </w:r>
      <w:r>
        <w:rPr>
          <w:rFonts w:ascii="Arial" w:cs="Arial" w:hAnsi="Arial"/>
          <w:bCs/>
          <w:sz w:val="22"/>
          <w:szCs w:val="22"/>
        </w:rPr>
        <w:t>Persistindo</w:t>
      </w:r>
      <w:r>
        <w:rPr>
          <w:rFonts w:ascii="Arial" w:cs="Arial" w:eastAsia="Arial" w:hAnsi="Arial"/>
          <w:sz w:val="22"/>
          <w:szCs w:val="22"/>
          <w:shd w:fill="FFFFFF" w:val="clear"/>
        </w:rPr>
        <w:t xml:space="preserve"> a irregularidade, a contratante deverá adotar as medidas necessárias à rescisão contratual nos autos do processo administrativo correspondente, assegurado o CONTRATADO o contraditório e a ampla defesa. </w:t>
      </w:r>
    </w:p>
    <w:p>
      <w:pPr>
        <w:pStyle w:val="style322"/>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hAnsi="Arial"/>
          <w:b/>
          <w:bCs/>
          <w:sz w:val="22"/>
          <w:szCs w:val="22"/>
        </w:rPr>
        <w:t xml:space="preserve">IV) </w:t>
      </w:r>
      <w:r>
        <w:rPr>
          <w:rFonts w:ascii="Arial" w:cs="Arial" w:hAnsi="Arial"/>
          <w:bCs/>
          <w:sz w:val="22"/>
          <w:szCs w:val="22"/>
        </w:rPr>
        <w:t>Havendo</w:t>
      </w:r>
      <w:r>
        <w:rPr>
          <w:rFonts w:ascii="Arial" w:cs="Arial" w:eastAsia="Arial" w:hAnsi="Arial"/>
          <w:sz w:val="22"/>
          <w:szCs w:val="22"/>
          <w:shd w:fill="FFFFFF" w:val="clear"/>
        </w:rPr>
        <w:t xml:space="preserve"> a efetiva execução do objeto, os pagamentos serão realizados normalmente, até que se decida pela rescisão do Contrato, caso o CONTRATADO não regularize sua situação. </w:t>
      </w:r>
    </w:p>
    <w:p>
      <w:pPr>
        <w:pStyle w:val="style322"/>
        <w:spacing w:after="0" w:before="0" w:line="100" w:lineRule="atLeast"/>
        <w:ind w:hanging="0" w:left="-426" w:right="-426"/>
        <w:contextualSpacing w:val="false"/>
        <w:jc w:val="left"/>
        <w:rPr>
          <w:rFonts w:ascii="Arial" w:cs="Arial" w:eastAsia="Arial" w:hAnsi="Arial"/>
          <w:sz w:val="22"/>
          <w:szCs w:val="22"/>
          <w:shd w:fill="FFFFFF" w:val="clear"/>
        </w:rPr>
      </w:pPr>
      <w:r>
        <w:rPr>
          <w:rFonts w:ascii="Arial" w:cs="Arial" w:hAnsi="Arial"/>
          <w:b/>
          <w:bCs/>
          <w:sz w:val="22"/>
          <w:szCs w:val="22"/>
        </w:rPr>
        <w:t>§ 5</w:t>
      </w:r>
      <w:r>
        <w:rPr>
          <w:rFonts w:ascii="Arial" w:cs="Arial" w:hAnsi="Arial"/>
          <w:b/>
          <w:bCs/>
          <w:sz w:val="22"/>
          <w:szCs w:val="22"/>
          <w:vertAlign w:val="superscript"/>
        </w:rPr>
        <w:t>o</w:t>
      </w:r>
      <w:r>
        <w:rPr>
          <w:rFonts w:ascii="Arial" w:cs="Arial" w:hAnsi="Arial"/>
          <w:b/>
          <w:bCs/>
          <w:sz w:val="22"/>
          <w:szCs w:val="22"/>
        </w:rPr>
        <w:t xml:space="preserve">. </w:t>
      </w:r>
      <w:r>
        <w:rPr>
          <w:rFonts w:ascii="Arial" w:cs="Arial" w:eastAsia="Arial" w:hAnsi="Arial"/>
          <w:sz w:val="22"/>
          <w:szCs w:val="22"/>
          <w:shd w:fill="FFFFFF" w:val="clear"/>
        </w:rPr>
        <w:t xml:space="preserve">A Nota Fiscal/Fatura deverá ser emitida de acordo com os valores unitários e totais discriminados na Cláusula 1ª do presente Contrato. </w:t>
      </w:r>
    </w:p>
    <w:p>
      <w:pPr>
        <w:pStyle w:val="style332"/>
        <w:overflowPunct w:val="true"/>
        <w:spacing w:after="0" w:before="0" w:line="100" w:lineRule="atLeast"/>
        <w:ind w:hanging="0" w:left="1080" w:right="-426"/>
        <w:contextualSpacing w:val="false"/>
        <w:jc w:val="both"/>
        <w:rPr>
          <w:rFonts w:ascii="Arial" w:cs="Arial" w:eastAsia="Arial" w:hAnsi="Arial"/>
          <w:sz w:val="22"/>
          <w:szCs w:val="22"/>
          <w:shd w:fill="FFFFFF" w:val="clear"/>
        </w:rPr>
      </w:pPr>
      <w:r>
        <w:rPr>
          <w:rFonts w:ascii="Arial" w:cs="Arial" w:eastAsia="Arial" w:hAnsi="Arial"/>
          <w:sz w:val="22"/>
          <w:szCs w:val="22"/>
          <w:shd w:fill="FFFFFF" w:val="clear"/>
        </w:rPr>
        <w:t>I) O número do CNPJ - Cadastro Nacional de Pessoa Jurídica - constante das Notas Fiscais deverá ser aquele fornecido na fase de habilitação.</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b/>
          <w:sz w:val="22"/>
          <w:szCs w:val="22"/>
          <w:shd w:fill="FFFFFF" w:val="clear"/>
        </w:rPr>
        <w:t xml:space="preserve">II) </w:t>
      </w:r>
      <w:r>
        <w:rPr>
          <w:rFonts w:ascii="Arial" w:cs="Arial" w:eastAsia="Arial" w:hAnsi="Arial"/>
          <w:sz w:val="22"/>
          <w:szCs w:val="22"/>
          <w:shd w:fill="FFFFFF" w:val="clear"/>
        </w:rPr>
        <w:t xml:space="preserve">Na nota fiscal deverá constar obrigatoriamente o número do processo licitatório que originou a aquisição e a assinatura do responsável pelo recebimento. </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 xml:space="preserve">III) </w:t>
      </w:r>
      <w:r>
        <w:rPr>
          <w:rFonts w:ascii="Arial" w:cs="Arial" w:eastAsia="Arial" w:hAnsi="Arial"/>
          <w:sz w:val="22"/>
          <w:szCs w:val="22"/>
          <w:shd w:fill="FFFFFF" w:val="clear"/>
        </w:rPr>
        <w:t xml:space="preserve">A Nota Fiscal deverá ser emitida em nome do MUNICÍPIO DE CAÇADOR, com a indicação do CNPJ específico sob o nº. </w:t>
      </w:r>
      <w:r>
        <w:rPr>
          <w:rFonts w:ascii="Arial" w:cs="Arial" w:hAnsi="Arial"/>
          <w:sz w:val="22"/>
          <w:szCs w:val="22"/>
        </w:rPr>
        <w:t>83.074.302/0001-31.</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hAnsi="Arial"/>
          <w:b/>
          <w:bCs/>
          <w:sz w:val="22"/>
          <w:szCs w:val="22"/>
        </w:rPr>
        <w:t xml:space="preserve">IV) </w:t>
      </w:r>
      <w:r>
        <w:rPr>
          <w:rFonts w:ascii="Arial" w:cs="Arial" w:eastAsia="Arial" w:hAnsi="Arial"/>
          <w:sz w:val="22"/>
          <w:szCs w:val="22"/>
          <w:shd w:fill="FFFFFF" w:val="clear"/>
        </w:rPr>
        <w:t>e acordo com o §6º, I, do Art. 23, Anexo XI, do Regulamento do ICMS Catarinense, ficam os licitantes vencedores obrigados a emitir nota fiscal eletrônica – NF-e, modelo 55, em substituição às notas fiscais impressas modelos 1 e 1-A, quando for o caso.</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hAnsi="Arial"/>
          <w:b/>
          <w:bCs/>
          <w:sz w:val="22"/>
          <w:szCs w:val="22"/>
        </w:rPr>
        <w:t xml:space="preserve">a) </w:t>
      </w:r>
      <w:r>
        <w:rPr>
          <w:rFonts w:ascii="Arial" w:cs="Arial" w:eastAsia="Arial" w:hAnsi="Arial"/>
          <w:sz w:val="22"/>
          <w:szCs w:val="22"/>
          <w:shd w:fill="FFFFFF" w:val="clear"/>
        </w:rPr>
        <w:t>O arquivo xml das notas fiscais eletrônicas deverá ser encaminhado obrigatoriamente no seguinte e-mail: contabilidade@cacador.sc.gov.br, para seu devido pagamento.</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b/>
          <w:bCs/>
          <w:sz w:val="22"/>
          <w:szCs w:val="22"/>
          <w:shd w:fill="FFFFFF" w:val="clear"/>
        </w:rPr>
        <w:t>§ 6</w:t>
      </w:r>
      <w:r>
        <w:rPr>
          <w:rFonts w:ascii="Arial" w:cs="Arial" w:eastAsia="Arial" w:hAnsi="Arial"/>
          <w:b/>
          <w:bCs/>
          <w:sz w:val="22"/>
          <w:szCs w:val="22"/>
          <w:shd w:fill="FFFFFF" w:val="clear"/>
          <w:vertAlign w:val="superscript"/>
        </w:rPr>
        <w:t>o</w:t>
      </w:r>
      <w:r>
        <w:rPr>
          <w:rFonts w:ascii="Arial" w:cs="Arial" w:eastAsia="Arial" w:hAnsi="Arial"/>
          <w:b/>
          <w:bCs/>
          <w:sz w:val="22"/>
          <w:szCs w:val="22"/>
          <w:shd w:fill="FFFFFF" w:val="clear"/>
        </w:rPr>
        <w:t xml:space="preserve">. </w:t>
      </w:r>
      <w:r>
        <w:rPr>
          <w:rFonts w:ascii="Arial" w:cs="Arial" w:eastAsia="Arial" w:hAnsi="Arial"/>
          <w:sz w:val="22"/>
          <w:szCs w:val="22"/>
          <w:shd w:fill="FFFFFF" w:val="clear"/>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pPr>
        <w:pStyle w:val="style0"/>
        <w:spacing w:after="0" w:before="0" w:line="100" w:lineRule="atLeast"/>
        <w:ind w:hanging="0" w:left="-426" w:right="-426"/>
        <w:contextualSpacing w:val="false"/>
        <w:jc w:val="both"/>
        <w:rPr>
          <w:rFonts w:ascii="Arial" w:cs="Arial" w:hAnsi="Arial"/>
          <w:b/>
          <w:sz w:val="22"/>
          <w:szCs w:val="22"/>
          <w:shd w:fill="FFFFFF" w:val="clear"/>
        </w:rPr>
      </w:pPr>
      <w:r>
        <w:rPr>
          <w:rFonts w:ascii="Arial" w:cs="Arial" w:hAnsi="Arial"/>
          <w:b/>
          <w:sz w:val="22"/>
          <w:szCs w:val="22"/>
          <w:shd w:fill="FFFFFF" w:val="clear"/>
        </w:rPr>
      </w:r>
    </w:p>
    <w:p>
      <w:pPr>
        <w:pStyle w:val="style0"/>
        <w:spacing w:after="0" w:before="0" w:line="100" w:lineRule="atLeast"/>
        <w:ind w:hanging="0" w:left="-426" w:right="-426"/>
        <w:contextualSpacing w:val="false"/>
        <w:jc w:val="both"/>
        <w:rPr>
          <w:rFonts w:ascii="Arial" w:cs="Arial" w:eastAsia="Arial" w:hAnsi="Arial"/>
          <w:b/>
          <w:sz w:val="22"/>
          <w:szCs w:val="22"/>
          <w:shd w:fill="FFFFFF" w:val="clear"/>
        </w:rPr>
      </w:pPr>
      <w:r>
        <w:rPr>
          <w:rFonts w:ascii="Arial" w:cs="Arial" w:hAnsi="Arial"/>
          <w:b/>
          <w:sz w:val="22"/>
          <w:szCs w:val="22"/>
          <w:shd w:fill="FFFFFF" w:val="clear"/>
        </w:rPr>
        <w:t xml:space="preserve">CLÁUSULA QUARTA - </w:t>
      </w:r>
      <w:r>
        <w:rPr>
          <w:rFonts w:ascii="Arial" w:cs="Arial" w:eastAsia="Arial" w:hAnsi="Arial"/>
          <w:b/>
          <w:sz w:val="22"/>
          <w:szCs w:val="22"/>
          <w:shd w:fill="FFFFFF" w:val="clear"/>
        </w:rPr>
        <w:t>DA ENTREGA DO OBJETO E PRESTAÇÃO DOS SERVIÇOS</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sz w:val="22"/>
          <w:szCs w:val="22"/>
          <w:shd w:fill="FFFFFF" w:val="clear"/>
        </w:rPr>
        <w:t>O objeto deverá ser entregue de forma fracionada, conforme solicitação, em até 2 (dois) dias úteis a partir da data de emissão da autorização de fornecimento.</w:t>
      </w:r>
    </w:p>
    <w:p>
      <w:pPr>
        <w:pStyle w:val="style0"/>
        <w:spacing w:after="0" w:before="0" w:line="100" w:lineRule="atLeast"/>
        <w:ind w:hanging="0" w:left="-426" w:right="-426"/>
        <w:contextualSpacing w:val="false"/>
        <w:jc w:val="both"/>
        <w:rPr>
          <w:rFonts w:ascii="Arial" w:cs="Arial" w:eastAsia="Arial" w:hAnsi="Arial"/>
          <w:color w:val="000000"/>
          <w:sz w:val="22"/>
          <w:szCs w:val="22"/>
          <w:shd w:fill="FFFFFF" w:val="clear"/>
        </w:rPr>
      </w:pPr>
      <w:r>
        <w:rPr>
          <w:rFonts w:ascii="Arial" w:cs="Arial" w:eastAsia="Arial" w:hAnsi="Arial"/>
          <w:b/>
          <w:bCs/>
          <w:color w:val="000000"/>
          <w:sz w:val="22"/>
          <w:szCs w:val="22"/>
          <w:shd w:fill="FFFFFF" w:val="clear"/>
        </w:rPr>
        <w:t>§ 1</w:t>
      </w:r>
      <w:r>
        <w:rPr>
          <w:rFonts w:ascii="Arial" w:cs="Arial" w:eastAsia="Arial" w:hAnsi="Arial"/>
          <w:b/>
          <w:bCs/>
          <w:color w:val="000000"/>
          <w:sz w:val="22"/>
          <w:szCs w:val="22"/>
          <w:shd w:fill="FFFFFF" w:val="clear"/>
          <w:vertAlign w:val="superscript"/>
        </w:rPr>
        <w:t>o</w:t>
      </w:r>
      <w:r>
        <w:rPr>
          <w:rFonts w:ascii="Arial" w:cs="Arial" w:eastAsia="Arial" w:hAnsi="Arial"/>
          <w:b/>
          <w:bCs/>
          <w:color w:val="000000"/>
          <w:sz w:val="22"/>
          <w:szCs w:val="22"/>
          <w:shd w:fill="FFFFFF" w:val="clear"/>
        </w:rPr>
        <w:t xml:space="preserve">. </w:t>
      </w:r>
      <w:r>
        <w:rPr>
          <w:rFonts w:ascii="Arial" w:cs="Arial" w:eastAsia="Arial" w:hAnsi="Arial"/>
          <w:color w:val="000000"/>
          <w:sz w:val="22"/>
          <w:szCs w:val="22"/>
          <w:shd w:fill="FFFFFF" w:val="clear"/>
        </w:rPr>
        <w:t>O objeto será recebido por servidor designado pela Administração para tal fim.</w:t>
      </w:r>
    </w:p>
    <w:p>
      <w:pPr>
        <w:pStyle w:val="style0"/>
        <w:spacing w:after="0" w:before="0" w:line="100" w:lineRule="atLeast"/>
        <w:ind w:hanging="0" w:left="-426" w:right="-426"/>
        <w:contextualSpacing w:val="false"/>
        <w:jc w:val="both"/>
        <w:rPr>
          <w:rFonts w:ascii="Arial" w:cs="Arial" w:eastAsia="Arial" w:hAnsi="Arial"/>
          <w:color w:val="000000"/>
          <w:sz w:val="22"/>
          <w:szCs w:val="22"/>
          <w:shd w:fill="FFFFFF" w:val="clear"/>
        </w:rPr>
      </w:pPr>
      <w:r>
        <w:rPr>
          <w:rFonts w:ascii="Arial" w:cs="Arial" w:eastAsia="Arial" w:hAnsi="Arial"/>
          <w:color w:val="000000"/>
          <w:sz w:val="22"/>
          <w:szCs w:val="22"/>
          <w:shd w:fill="FFFFFF" w:val="clear"/>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pPr>
        <w:pStyle w:val="style0"/>
        <w:spacing w:after="0" w:before="0" w:line="100" w:lineRule="atLeast"/>
        <w:ind w:hanging="0" w:left="-426" w:right="-426"/>
        <w:contextualSpacing w:val="false"/>
        <w:jc w:val="both"/>
        <w:rPr>
          <w:rFonts w:ascii="Arial" w:cs="Arial" w:eastAsia="Arial" w:hAnsi="Arial"/>
          <w:color w:val="000000"/>
          <w:sz w:val="22"/>
          <w:szCs w:val="22"/>
          <w:shd w:fill="FFFFFF" w:val="clear"/>
        </w:rPr>
      </w:pPr>
      <w:r>
        <w:rPr>
          <w:rFonts w:ascii="Arial" w:cs="Arial" w:eastAsia="Arial" w:hAnsi="Arial"/>
          <w:color w:val="000000"/>
          <w:sz w:val="22"/>
          <w:szCs w:val="22"/>
          <w:shd w:fill="FFFFFF" w:val="clear"/>
        </w:rPr>
        <w:t>II - Caso não ocorra o procedimento de recebimento PROVISÓRIO, esses serão considerados realizados, e desta forma o objeto DEFINITIVAMENTE recebido.</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color w:val="000000"/>
          <w:sz w:val="22"/>
          <w:szCs w:val="22"/>
          <w:shd w:fill="FFFFFF" w:val="clear"/>
        </w:rPr>
        <w:t>III</w:t>
      </w:r>
      <w:r>
        <w:rPr>
          <w:rFonts w:ascii="Arial" w:cs="Arial" w:eastAsia="Arial" w:hAnsi="Arial"/>
          <w:color w:val="000000"/>
          <w:sz w:val="22"/>
          <w:szCs w:val="22"/>
          <w:shd w:fill="FFFFFF" w:val="clear"/>
          <w:vertAlign w:val="superscript"/>
        </w:rPr>
        <w:t xml:space="preserve"> - </w:t>
      </w:r>
      <w:r>
        <w:rPr>
          <w:rFonts w:ascii="Arial" w:cs="Arial" w:eastAsia="Arial" w:hAnsi="Arial"/>
          <w:color w:val="000000"/>
          <w:sz w:val="22"/>
          <w:szCs w:val="22"/>
          <w:shd w:fill="FFFFFF" w:val="clear"/>
        </w:rPr>
        <w:t xml:space="preserve"> Caso os materiais não correspondam ao exigido pelo Edital, o CONTRATADO deverá providenciar, no prazo máximo de </w:t>
      </w:r>
      <w:r>
        <w:rPr>
          <w:rFonts w:ascii="Arial" w:cs="Arial" w:eastAsia="Arial" w:hAnsi="Arial"/>
          <w:b/>
          <w:color w:val="000000"/>
          <w:sz w:val="22"/>
          <w:szCs w:val="22"/>
          <w:shd w:fill="FFFFFF" w:val="clear"/>
        </w:rPr>
        <w:t>até 72 (setenta e duas)</w:t>
      </w:r>
      <w:r>
        <w:rPr>
          <w:rFonts w:ascii="Arial" w:cs="Arial" w:eastAsia="Arial" w:hAnsi="Arial"/>
          <w:color w:val="000000"/>
          <w:sz w:val="22"/>
          <w:szCs w:val="22"/>
          <w:shd w:fill="FFFFFF" w:val="clear"/>
        </w:rPr>
        <w:t xml:space="preserve"> horas, a sua substituição visando ao atendimento das especificações, sem prejuízo da incidência das sanções previstas no Edital e na Lei 8.666/93 e a alterações subsequentes</w:t>
      </w:r>
      <w:r>
        <w:rPr>
          <w:rFonts w:ascii="Arial" w:cs="Arial" w:eastAsia="Arial" w:hAnsi="Arial"/>
          <w:sz w:val="22"/>
          <w:szCs w:val="22"/>
          <w:shd w:fill="FFFFFF" w:val="clear"/>
        </w:rPr>
        <w:t xml:space="preserve"> </w:t>
      </w:r>
    </w:p>
    <w:p>
      <w:pPr>
        <w:pStyle w:val="style0"/>
        <w:spacing w:after="0" w:before="0" w:line="100" w:lineRule="atLeast"/>
        <w:ind w:hanging="0" w:left="-426" w:right="-426"/>
        <w:contextualSpacing w:val="false"/>
        <w:jc w:val="both"/>
        <w:rPr>
          <w:rFonts w:ascii="Arial" w:cs="Arial" w:eastAsia="Arial" w:hAnsi="Arial"/>
          <w:b/>
          <w:bCs/>
          <w:sz w:val="22"/>
          <w:szCs w:val="22"/>
          <w:shd w:fill="FFFFFF" w:val="clear"/>
        </w:rPr>
      </w:pPr>
      <w:r>
        <w:rPr>
          <w:rFonts w:ascii="Arial" w:cs="Arial" w:eastAsia="Arial" w:hAnsi="Arial"/>
          <w:b/>
          <w:bCs/>
          <w:color w:val="000000"/>
          <w:sz w:val="22"/>
          <w:szCs w:val="22"/>
          <w:shd w:fill="FFFFFF" w:val="clear"/>
        </w:rPr>
        <w:t>§ 2</w:t>
      </w:r>
      <w:r>
        <w:rPr>
          <w:rFonts w:ascii="Arial" w:cs="Arial" w:eastAsia="Arial" w:hAnsi="Arial"/>
          <w:b/>
          <w:bCs/>
          <w:color w:val="000000"/>
          <w:sz w:val="22"/>
          <w:szCs w:val="22"/>
          <w:shd w:fill="FFFFFF" w:val="clear"/>
          <w:vertAlign w:val="superscript"/>
        </w:rPr>
        <w:t>o</w:t>
      </w:r>
      <w:r>
        <w:rPr>
          <w:rFonts w:ascii="Arial" w:cs="Arial" w:eastAsia="Arial" w:hAnsi="Arial"/>
          <w:b/>
          <w:bCs/>
          <w:color w:val="000000"/>
          <w:sz w:val="22"/>
          <w:szCs w:val="22"/>
          <w:shd w:fill="FFFFFF" w:val="clear"/>
        </w:rPr>
        <w:t xml:space="preserve">. </w:t>
      </w:r>
      <w:r>
        <w:rPr>
          <w:rFonts w:ascii="Arial" w:cs="Arial" w:eastAsia="Arial" w:hAnsi="Arial"/>
          <w:color w:val="000000"/>
          <w:sz w:val="22"/>
          <w:szCs w:val="22"/>
          <w:shd w:fill="FFFFFF" w:val="clear"/>
        </w:rPr>
        <w:t xml:space="preserve">Os pedidos de fornecimento serão formalizados pela Diretoria de Compras do MUNICÍPIO, sendo que a </w:t>
      </w:r>
      <w:r>
        <w:rPr>
          <w:rFonts w:ascii="Arial" w:cs="Arial" w:eastAsia="Arial" w:hAnsi="Arial"/>
          <w:b/>
          <w:bCs/>
          <w:sz w:val="22"/>
          <w:szCs w:val="22"/>
          <w:shd w:fill="FFFFFF" w:val="clear"/>
        </w:rPr>
        <w:t xml:space="preserve">prestação dos serviços e a emissão da respectiva nota fiscal estão condicionadas ao recebimento da Autorização de Fornecimento. </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b/>
          <w:bCs/>
          <w:color w:val="000000"/>
          <w:sz w:val="22"/>
          <w:szCs w:val="22"/>
          <w:shd w:fill="FFFFFF" w:val="clear"/>
        </w:rPr>
        <w:t>§ 3</w:t>
      </w:r>
      <w:r>
        <w:rPr>
          <w:rFonts w:ascii="Arial" w:cs="Arial" w:eastAsia="Arial" w:hAnsi="Arial"/>
          <w:b/>
          <w:bCs/>
          <w:color w:val="000000"/>
          <w:sz w:val="22"/>
          <w:szCs w:val="22"/>
          <w:shd w:fill="FFFFFF" w:val="clear"/>
          <w:vertAlign w:val="superscript"/>
        </w:rPr>
        <w:t>o</w:t>
      </w:r>
      <w:r>
        <w:rPr>
          <w:rFonts w:ascii="Arial" w:cs="Arial" w:eastAsia="Arial" w:hAnsi="Arial"/>
          <w:b/>
          <w:bCs/>
          <w:color w:val="000000"/>
          <w:sz w:val="22"/>
          <w:szCs w:val="22"/>
          <w:shd w:fill="FFFFFF" w:val="clear"/>
        </w:rPr>
        <w:t>. O</w:t>
      </w:r>
      <w:r>
        <w:rPr>
          <w:rFonts w:ascii="Arial" w:cs="Arial" w:eastAsia="Arial" w:hAnsi="Arial"/>
          <w:sz w:val="22"/>
          <w:szCs w:val="22"/>
          <w:shd w:fill="FFFFFF" w:val="clear"/>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b/>
          <w:bCs/>
          <w:color w:val="000000"/>
          <w:sz w:val="22"/>
          <w:szCs w:val="22"/>
          <w:shd w:fill="FFFFFF" w:val="clear"/>
        </w:rPr>
        <w:t>§ 4</w:t>
      </w:r>
      <w:r>
        <w:rPr>
          <w:rFonts w:ascii="Arial" w:cs="Arial" w:eastAsia="Arial" w:hAnsi="Arial"/>
          <w:b/>
          <w:bCs/>
          <w:color w:val="000000"/>
          <w:sz w:val="22"/>
          <w:szCs w:val="22"/>
          <w:shd w:fill="FFFFFF" w:val="clear"/>
          <w:vertAlign w:val="superscript"/>
        </w:rPr>
        <w:t>o</w:t>
      </w:r>
      <w:r>
        <w:rPr>
          <w:rFonts w:ascii="Arial" w:cs="Arial" w:eastAsia="Arial" w:hAnsi="Arial"/>
          <w:b/>
          <w:bCs/>
          <w:color w:val="000000"/>
          <w:sz w:val="22"/>
          <w:szCs w:val="22"/>
          <w:shd w:fill="FFFFFF" w:val="clear"/>
        </w:rPr>
        <w:t xml:space="preserve">. </w:t>
      </w:r>
      <w:r>
        <w:rPr>
          <w:rFonts w:ascii="Arial" w:cs="Arial" w:eastAsia="Arial" w:hAnsi="Arial"/>
          <w:sz w:val="22"/>
          <w:szCs w:val="22"/>
          <w:shd w:fill="FFFFFF" w:val="clear"/>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pPr>
        <w:pStyle w:val="style338"/>
        <w:spacing w:after="0" w:before="0" w:line="100" w:lineRule="atLeast"/>
        <w:ind w:hanging="0" w:left="-426" w:right="-426"/>
        <w:contextualSpacing w:val="false"/>
        <w:jc w:val="both"/>
        <w:rPr>
          <w:rFonts w:ascii="Arial" w:cs="Arial" w:eastAsia="Arial" w:hAnsi="Arial"/>
          <w:color w:val="000000"/>
          <w:sz w:val="22"/>
          <w:szCs w:val="22"/>
          <w:shd w:fill="FFFFFF" w:val="clear"/>
        </w:rPr>
      </w:pPr>
      <w:r>
        <w:rPr>
          <w:rFonts w:ascii="Arial" w:cs="Arial" w:eastAsia="Arial" w:hAnsi="Arial"/>
          <w:b/>
          <w:bCs/>
          <w:color w:val="000000"/>
          <w:sz w:val="22"/>
          <w:szCs w:val="22"/>
          <w:shd w:fill="FFFFFF" w:val="clear"/>
        </w:rPr>
        <w:t>§ 5</w:t>
      </w:r>
      <w:r>
        <w:rPr>
          <w:rFonts w:ascii="Arial" w:cs="Arial" w:eastAsia="Arial" w:hAnsi="Arial"/>
          <w:b/>
          <w:bCs/>
          <w:color w:val="000000"/>
          <w:sz w:val="22"/>
          <w:szCs w:val="22"/>
          <w:shd w:fill="FFFFFF" w:val="clear"/>
          <w:vertAlign w:val="superscript"/>
        </w:rPr>
        <w:t>o</w:t>
      </w:r>
      <w:r>
        <w:rPr>
          <w:rFonts w:ascii="Arial" w:cs="Arial" w:eastAsia="Arial" w:hAnsi="Arial"/>
          <w:b/>
          <w:bCs/>
          <w:color w:val="000000"/>
          <w:sz w:val="22"/>
          <w:szCs w:val="22"/>
          <w:shd w:fill="FFFFFF" w:val="clear"/>
        </w:rPr>
        <w:t>.</w:t>
      </w:r>
      <w:r>
        <w:rPr>
          <w:rFonts w:ascii="Arial" w:cs="Arial" w:eastAsia="Arial" w:hAnsi="Arial"/>
          <w:color w:val="000000"/>
          <w:sz w:val="22"/>
          <w:szCs w:val="22"/>
          <w:shd w:fill="FFFFFF" w:val="clear"/>
        </w:rPr>
        <w:t>O prazo estabelecido para entrega poderá ser prorrogado quando solicitado pelo Contratado e desde que ocorra motivo justificado e aceito pela Administração.</w:t>
      </w:r>
    </w:p>
    <w:p>
      <w:pPr>
        <w:pStyle w:val="style353"/>
        <w:tabs>
          <w:tab w:leader="none" w:pos="4995" w:val="left"/>
        </w:tabs>
        <w:spacing w:after="0" w:before="0" w:line="100" w:lineRule="atLeast"/>
        <w:ind w:hanging="0" w:left="-426" w:right="-426"/>
        <w:contextualSpacing w:val="false"/>
        <w:jc w:val="left"/>
        <w:rPr>
          <w:rFonts w:ascii="Arial" w:cs="Arial" w:hAnsi="Arial"/>
          <w:sz w:val="22"/>
          <w:szCs w:val="22"/>
        </w:rPr>
      </w:pPr>
      <w:r>
        <w:rPr>
          <w:rFonts w:ascii="Arial" w:cs="Arial" w:hAnsi="Arial"/>
          <w:sz w:val="22"/>
          <w:szCs w:val="22"/>
        </w:rPr>
        <w:tab/>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ascii="Arial" w:cs="Arial" w:hAnsi="Arial"/>
          <w:b/>
          <w:sz w:val="22"/>
          <w:szCs w:val="22"/>
        </w:rPr>
      </w:pPr>
      <w:r>
        <w:rPr>
          <w:rFonts w:ascii="Arial" w:cs="Arial" w:hAnsi="Arial"/>
          <w:b/>
          <w:sz w:val="22"/>
          <w:szCs w:val="22"/>
        </w:rPr>
        <w:t>CLÁUSULA QUINTA -  DO LOCAL DE ENTREGA OU PRESTAÇÃO DO SERVIÇOS</w:t>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sz w:val="22"/>
          <w:szCs w:val="22"/>
          <w:shd w:fill="FFFFFF" w:val="clear"/>
        </w:rPr>
        <w:t>O local para entrega será a Prefeitura Munucipal de Caçador, localizado na Avenida Santa Catarina, 195 - Centro, devendo ocorrer durante o horário de expediente.</w:t>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ascii="Arial" w:cs="Arial" w:hAnsi="Arial"/>
          <w:b/>
          <w:sz w:val="22"/>
          <w:szCs w:val="22"/>
        </w:rPr>
      </w:pPr>
      <w:r>
        <w:rPr>
          <w:rFonts w:ascii="Arial" w:cs="Arial" w:hAnsi="Arial"/>
          <w:b/>
          <w:sz w:val="22"/>
          <w:szCs w:val="22"/>
        </w:rPr>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ascii="Arial" w:cs="Arial" w:hAnsi="Arial"/>
          <w:b/>
          <w:sz w:val="22"/>
          <w:szCs w:val="22"/>
        </w:rPr>
      </w:pPr>
      <w:r>
        <w:rPr>
          <w:rFonts w:ascii="Arial" w:cs="Arial" w:hAnsi="Arial"/>
          <w:b/>
          <w:sz w:val="22"/>
          <w:szCs w:val="22"/>
        </w:rPr>
        <w:t xml:space="preserve">CLÁUSULA SEXTA - DO PRAZO </w:t>
      </w:r>
    </w:p>
    <w:p>
      <w:pPr>
        <w:pStyle w:val="style322"/>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O presente Contrato tem o prazo de vigência para o exercício de 2018, podendo sofrer alterações com fundamento no art. 65, §1º, da Lei 8.666/93.</w:t>
      </w:r>
    </w:p>
    <w:p>
      <w:pPr>
        <w:pStyle w:val="style322"/>
        <w:spacing w:after="0" w:before="0" w:line="100" w:lineRule="atLeast"/>
        <w:ind w:hanging="0" w:left="-426" w:right="-426"/>
        <w:contextualSpacing w:val="false"/>
        <w:jc w:val="left"/>
        <w:rPr>
          <w:rFonts w:ascii="Arial" w:cs="Arial" w:hAnsi="Arial"/>
          <w:sz w:val="22"/>
          <w:szCs w:val="22"/>
        </w:rPr>
      </w:pPr>
      <w:r>
        <w:rPr>
          <w:rFonts w:ascii="Arial" w:cs="Arial" w:hAnsi="Arial"/>
          <w:sz w:val="22"/>
          <w:szCs w:val="22"/>
        </w:rPr>
      </w:r>
    </w:p>
    <w:p>
      <w:pPr>
        <w:pStyle w:val="style322"/>
        <w:spacing w:after="0" w:before="0" w:line="100" w:lineRule="atLeast"/>
        <w:ind w:hanging="0" w:left="-426" w:right="-426"/>
        <w:contextualSpacing w:val="false"/>
        <w:jc w:val="left"/>
        <w:rPr>
          <w:rFonts w:ascii="Arial" w:cs="Arial" w:hAnsi="Arial"/>
          <w:b/>
          <w:sz w:val="22"/>
          <w:szCs w:val="22"/>
        </w:rPr>
      </w:pPr>
      <w:r>
        <w:rPr>
          <w:rFonts w:ascii="Arial" w:cs="Arial" w:hAnsi="Arial"/>
          <w:b/>
          <w:sz w:val="22"/>
          <w:szCs w:val="22"/>
        </w:rPr>
        <w:t xml:space="preserve">CLÁUSULA SÉTIMA - DA DOTAÇÃO ORÇAMENTÁRIA </w:t>
      </w:r>
    </w:p>
    <w:p>
      <w:pPr>
        <w:pStyle w:val="style0"/>
        <w:tabs>
          <w:tab w:leader="none" w:pos="1418" w:val="left"/>
          <w:tab w:leader="none" w:pos="3402" w:val="left"/>
        </w:tabs>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As despesas decorrentes deste Contrato correrão à conta da seguinte classificação orçamentária do exercício de 2018:</w:t>
      </w:r>
    </w:p>
    <w:p>
      <w:pPr>
        <w:pStyle w:val="style0"/>
        <w:spacing w:after="0" w:before="0" w:line="100" w:lineRule="atLeast"/>
        <w:contextualSpacing w:val="false"/>
        <w:jc w:val="both"/>
        <w:rPr>
          <w:rFonts w:ascii="Arial" w:hAnsi="Arial"/>
          <w:sz w:val="22"/>
          <w:szCs w:val="22"/>
        </w:rPr>
      </w:pPr>
      <w:r>
        <w:rPr>
          <w:rFonts w:ascii="Arial" w:hAnsi="Arial"/>
          <w:sz w:val="22"/>
          <w:szCs w:val="22"/>
        </w:rPr>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Unidade Gestora: 1 – Prefeitura Municipal de Caçador</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Órgão Orçam.: 2000 – Chefia do Executivo</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Un. Orçam.: 2011 – SECRETARIA DA FAZENDA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Função: 4 – Administração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Subfunção: 123 – Administração Financeira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Programa: 2 – ADMINISTRAÇÃO E PLANEJAMENTO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Ação: 2.15 – MANUTENÇÃO DA SECRETARIA DA FAZENDA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Despesa: 57 – 4.4.90.00.00 – Aplicações Diretas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Fonte recursos:  100 – Recursos Ordinários </w:t>
      </w:r>
    </w:p>
    <w:p>
      <w:pPr>
        <w:pStyle w:val="style0"/>
        <w:spacing w:after="0" w:before="0" w:line="100" w:lineRule="atLeast"/>
        <w:contextualSpacing w:val="false"/>
        <w:jc w:val="both"/>
        <w:rPr>
          <w:rFonts w:ascii="Arial" w:hAnsi="Arial"/>
          <w:sz w:val="22"/>
          <w:szCs w:val="22"/>
        </w:rPr>
      </w:pPr>
      <w:r>
        <w:rPr>
          <w:rFonts w:ascii="Arial" w:hAnsi="Arial"/>
          <w:sz w:val="22"/>
          <w:szCs w:val="22"/>
        </w:rPr>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Unidade Gestora: 1 – Prefeitura Municipal de Caçador</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Órgão Orçam.: 2000 – Chefia do Executivo</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Un. Orçam.: 2001 – GABINETE DO PREFEITO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Função: 4 – Administração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Subfunção: 122 – Administração Geral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Programa: 2 – ADMINISTRAÇÃO E PLANEJAMENTO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Ação: 2.15 – MANUTENÇÃO DA GABINETE DO PREFEITO</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Despesa: 5 – 4.4.90.00.00 – Aplicações Diretas </w:t>
      </w:r>
    </w:p>
    <w:p>
      <w:pPr>
        <w:pStyle w:val="style0"/>
        <w:spacing w:after="0" w:before="0" w:line="100" w:lineRule="atLeast"/>
        <w:contextualSpacing w:val="false"/>
        <w:jc w:val="both"/>
        <w:rPr>
          <w:rFonts w:ascii="Arial" w:cs="Arial" w:hAnsi="Arial"/>
          <w:sz w:val="22"/>
          <w:szCs w:val="22"/>
          <w:shd w:fill="FFFF00" w:val="clear"/>
        </w:rPr>
      </w:pPr>
      <w:r>
        <w:rPr>
          <w:rFonts w:ascii="Arial" w:cs="Arial" w:hAnsi="Arial"/>
          <w:sz w:val="22"/>
          <w:szCs w:val="22"/>
          <w:shd w:fill="FFFF00" w:val="clear"/>
        </w:rPr>
        <w:t xml:space="preserve">Fonte recursos:  100 – Recursos Ordinários </w:t>
      </w:r>
    </w:p>
    <w:p>
      <w:pPr>
        <w:pStyle w:val="style0"/>
        <w:spacing w:after="0" w:before="0" w:line="100" w:lineRule="atLeast"/>
        <w:contextualSpacing w:val="false"/>
        <w:jc w:val="both"/>
        <w:rPr>
          <w:rFonts w:ascii="Arial" w:hAnsi="Arial"/>
          <w:sz w:val="22"/>
          <w:szCs w:val="22"/>
        </w:rPr>
      </w:pPr>
      <w:r>
        <w:rPr>
          <w:rFonts w:ascii="Arial" w:hAnsi="Arial"/>
          <w:sz w:val="22"/>
          <w:szCs w:val="22"/>
        </w:rPr>
      </w:r>
    </w:p>
    <w:p>
      <w:pPr>
        <w:pStyle w:val="style0"/>
        <w:spacing w:after="0" w:before="0" w:line="100" w:lineRule="atLeast"/>
        <w:ind w:hanging="0" w:left="-426" w:right="-426"/>
        <w:contextualSpacing w:val="false"/>
        <w:jc w:val="both"/>
        <w:rPr>
          <w:rFonts w:ascii="Arial" w:cs="Arial" w:eastAsia="Arial Unicode MS" w:hAnsi="Arial"/>
          <w:sz w:val="22"/>
          <w:szCs w:val="22"/>
          <w:shd w:fill="FFFFFF" w:val="clear"/>
        </w:rPr>
      </w:pPr>
      <w:r>
        <w:rPr>
          <w:rFonts w:ascii="Arial" w:cs="Arial" w:eastAsia="Arial Unicode MS" w:hAnsi="Arial"/>
          <w:sz w:val="22"/>
          <w:szCs w:val="22"/>
          <w:shd w:fill="FFFFFF" w:val="clear"/>
        </w:rPr>
      </w:r>
    </w:p>
    <w:p>
      <w:pPr>
        <w:pStyle w:val="style0"/>
        <w:spacing w:after="0" w:before="0" w:line="100" w:lineRule="atLeast"/>
        <w:ind w:hanging="0" w:left="-426" w:right="-426"/>
        <w:contextualSpacing w:val="false"/>
        <w:jc w:val="both"/>
        <w:rPr>
          <w:rFonts w:ascii="Arial" w:cs="Arial" w:hAnsi="Arial"/>
          <w:b/>
          <w:bCs/>
          <w:sz w:val="22"/>
          <w:szCs w:val="22"/>
        </w:rPr>
      </w:pPr>
      <w:r>
        <w:rPr>
          <w:rFonts w:ascii="Arial" w:cs="Arial" w:hAnsi="Arial"/>
          <w:b/>
          <w:bCs/>
          <w:sz w:val="22"/>
          <w:szCs w:val="22"/>
        </w:rPr>
        <w:t>CLÁUSULA OITAVA – DAS OBRIGAÇÕES DOS CONTRATANTES:</w:t>
      </w:r>
    </w:p>
    <w:p>
      <w:pPr>
        <w:pStyle w:val="style0"/>
        <w:spacing w:after="0" w:before="0" w:line="100" w:lineRule="atLeast"/>
        <w:ind w:hanging="0" w:left="-426" w:right="-426"/>
        <w:contextualSpacing w:val="false"/>
        <w:jc w:val="both"/>
        <w:rPr>
          <w:rFonts w:ascii="Arial" w:cs="Arial" w:hAnsi="Arial"/>
          <w:b/>
          <w:bCs/>
          <w:sz w:val="22"/>
          <w:szCs w:val="22"/>
        </w:rPr>
      </w:pPr>
      <w:r>
        <w:rPr>
          <w:rFonts w:ascii="Arial" w:cs="Arial" w:hAnsi="Arial"/>
          <w:b/>
          <w:bCs/>
          <w:sz w:val="22"/>
          <w:szCs w:val="22"/>
        </w:rPr>
        <w:t>I - São Obrigações do CONTRATADO</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a) Responder por quaisquer danos pessoais e materiais ocasionados por seus empregados nos locais de trabalho;</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b) Não transferir ou sublocar a outrem, no todo ou em parte, o presente Contrato;</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c) Fornecer, sempre que solicitados pela Contratante, os comprovantes de pagamentos dos empregados e comprovantes de recolhimento dos encargos sociais e trabalhistas;</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d) Executar os serviços discriminados, obedecendo rigorosamente as especificações e as normas pertinentes em vigor;</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e)  Assumir inteira responsabilidade pela execução dos serviços, devendo os materiais e equipamentos a serem empregados receber prévia aprovação e fiscalização pela Contratante, a qual se reserva o direito de rejeita-los caso não satisfaçam os padrões especificados;</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f) Fornecer todo material e equipamentos necessários à perfeita execução dos serviços e serem contratados;</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g) Manter, durante toda a execução do Contrato, compatibilidade com as obrigações assumidas, todas as condições de habilitação exigidas na Licitação;</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h) Efetuar o pagamento das despesas referentes a taxas, registros e impostos referentes a obra;</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i) Responder pela instalação e manutenção dos serviços especializados em segurança, higiene e medicina do trabalho, relativo ao número de trabalhadores na obra, sejam eles seus empregados ou de subempreiteiros;</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j) Reparar, corrigir, remover ou substituir às suas expensas, no total ou em parte, os serviços e/ou equipamentos em que se verifiquem vícios, defeitos ou incorreções resultantes da execução ou de materiais, peças componentes e equipamentos empregados;</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l) Assumir todas as responsabilidades e tomar as medidas necessárias ao atendimento dos seus empregados, acidentados ou com mal súbito nos locais onde estão sendo realizados os serviços, por meio de seus representantes;</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m) Manter empregados devidamente identificados;</w:t>
      </w:r>
    </w:p>
    <w:p>
      <w:pPr>
        <w:pStyle w:val="style0"/>
        <w:widowControl/>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n)</w:t>
      </w:r>
      <w:r>
        <w:rPr>
          <w:rFonts w:ascii="Arial" w:cs="Arial" w:hAnsi="Arial"/>
          <w:b/>
          <w:sz w:val="22"/>
          <w:szCs w:val="22"/>
        </w:rPr>
        <w:t xml:space="preserve"> </w:t>
      </w:r>
      <w:r>
        <w:rPr>
          <w:rFonts w:ascii="Arial" w:cs="Arial" w:hAnsi="Arial"/>
          <w:sz w:val="22"/>
          <w:szCs w:val="22"/>
        </w:rPr>
        <w:t xml:space="preserve"> 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 serviços objeto deste Contrato.</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r>
    </w:p>
    <w:p>
      <w:pPr>
        <w:pStyle w:val="style0"/>
        <w:spacing w:after="0" w:before="0" w:line="100" w:lineRule="atLeast"/>
        <w:ind w:hanging="0" w:left="-426" w:right="-426"/>
        <w:contextualSpacing w:val="false"/>
        <w:jc w:val="both"/>
        <w:rPr>
          <w:rFonts w:ascii="Arial" w:cs="Arial" w:hAnsi="Arial"/>
          <w:b/>
          <w:bCs/>
          <w:sz w:val="22"/>
          <w:szCs w:val="22"/>
        </w:rPr>
      </w:pPr>
      <w:r>
        <w:rPr>
          <w:rFonts w:ascii="Arial" w:cs="Arial" w:hAnsi="Arial"/>
          <w:b/>
          <w:bCs/>
          <w:sz w:val="22"/>
          <w:szCs w:val="22"/>
        </w:rPr>
        <w:t xml:space="preserve">II - SÃO OBRIGAÇÕES DA CONTRATANTE </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 xml:space="preserve">a)  </w:t>
      </w:r>
      <w:r>
        <w:rPr>
          <w:rFonts w:ascii="Arial" w:cs="Arial" w:hAnsi="Arial"/>
          <w:sz w:val="22"/>
          <w:szCs w:val="22"/>
        </w:rPr>
        <w:t>Pagar as despesas decorrentes da publicação do instrumento contratual;</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b) Efetuar os pagamentos nos prazos estabelecidos neste Edital;</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sz w:val="22"/>
          <w:szCs w:val="22"/>
        </w:rPr>
        <w:t xml:space="preserve">c) </w:t>
      </w:r>
      <w:r>
        <w:rPr>
          <w:rFonts w:ascii="Arial" w:cs="Arial" w:hAnsi="Arial"/>
          <w:sz w:val="22"/>
          <w:szCs w:val="22"/>
        </w:rPr>
        <w:t xml:space="preserve"> Fiscalizar a correta execução e cumprimento do presente Contrato.</w:t>
      </w:r>
    </w:p>
    <w:p>
      <w:pPr>
        <w:pStyle w:val="style0"/>
        <w:spacing w:after="0" w:before="0" w:line="100" w:lineRule="atLeast"/>
        <w:ind w:hanging="0" w:left="-426" w:right="-426"/>
        <w:contextualSpacing w:val="false"/>
        <w:jc w:val="both"/>
        <w:rPr>
          <w:rFonts w:ascii="Arial" w:cs="Arial" w:hAnsi="Arial"/>
          <w:b/>
          <w:bCs/>
          <w:sz w:val="22"/>
          <w:szCs w:val="22"/>
        </w:rPr>
      </w:pPr>
      <w:r>
        <w:rPr>
          <w:rFonts w:ascii="Arial" w:cs="Arial" w:hAnsi="Arial"/>
          <w:b/>
          <w:bCs/>
          <w:sz w:val="22"/>
          <w:szCs w:val="22"/>
        </w:rPr>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CLÁUSULA NONA - DA VINCULAÇÃO AO PROCESSO LICITATÓRIO E DA LEGISLAÇÃO APLICÁVEL</w:t>
      </w:r>
      <w:r>
        <w:rPr>
          <w:rFonts w:ascii="Arial" w:cs="Arial" w:hAnsi="Arial"/>
          <w:sz w:val="22"/>
          <w:szCs w:val="22"/>
        </w:rPr>
        <w:t xml:space="preserve"> </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sz w:val="22"/>
          <w:szCs w:val="22"/>
          <w:shd w:fill="FFFFFF" w:val="clear"/>
        </w:rPr>
        <w:t xml:space="preserve">O presente Contrato fica inteiramente vinculado ao processo licitatório nº 75/2018, modalidade Pregão Presencial nº 48/2018, regendo-se pelas disposições contidas na Lei Federal nº 8.666/93 e suas alterações, aplicando-se se necessário for de forma subsidiária o contido na legislação civil pertinente, e demais normas e princípios de direito administrativo.  </w:t>
      </w:r>
    </w:p>
    <w:p>
      <w:pPr>
        <w:pStyle w:val="style0"/>
        <w:spacing w:after="0" w:before="0" w:line="100" w:lineRule="atLeast"/>
        <w:contextualSpacing w:val="false"/>
        <w:jc w:val="both"/>
        <w:rPr>
          <w:rFonts w:ascii="Arial" w:cs="Arial" w:eastAsia="Arial" w:hAnsi="Arial"/>
          <w:sz w:val="22"/>
          <w:szCs w:val="22"/>
          <w:shd w:fill="FFFFFF" w:val="clear"/>
        </w:rPr>
      </w:pPr>
      <w:r>
        <w:rPr>
          <w:rFonts w:ascii="Arial" w:cs="Arial" w:eastAsia="Arial" w:hAnsi="Arial"/>
          <w:sz w:val="22"/>
          <w:szCs w:val="22"/>
          <w:shd w:fill="FFFFFF" w:val="clear"/>
        </w:rPr>
      </w:r>
    </w:p>
    <w:p>
      <w:pPr>
        <w:pStyle w:val="style357"/>
        <w:keepNext/>
        <w:keepLines w:val="false"/>
        <w:widowControl w:val="false"/>
        <w:suppressAutoHyphens w:val="true"/>
        <w:spacing w:after="0" w:before="0" w:line="100" w:lineRule="atLeast"/>
        <w:ind w:hanging="0" w:left="-397" w:right="-397"/>
        <w:contextualSpacing w:val="false"/>
        <w:jc w:val="both"/>
        <w:textAlignment w:val="auto"/>
        <w:rPr>
          <w:rFonts w:ascii="Arial" w:cs="Arial" w:hAnsi="Arial"/>
          <w:b/>
          <w:color w:val="000000"/>
          <w:sz w:val="22"/>
          <w:szCs w:val="22"/>
          <w:lang w:val="pt-BR"/>
        </w:rPr>
      </w:pPr>
      <w:r>
        <w:rPr>
          <w:rFonts w:ascii="Arial" w:cs="Arial" w:hAnsi="Arial"/>
          <w:b/>
          <w:color w:val="000000"/>
          <w:sz w:val="22"/>
          <w:szCs w:val="22"/>
          <w:lang w:val="pt-BR"/>
        </w:rPr>
        <w:t>CLÁUSULA DÉCIMA - DAS PRERROGATIVAS DA CONTRATANTE</w:t>
      </w:r>
    </w:p>
    <w:p>
      <w:pPr>
        <w:pStyle w:val="style357"/>
        <w:keepNext/>
        <w:keepLines w:val="false"/>
        <w:widowControl w:val="false"/>
        <w:suppressAutoHyphens w:val="true"/>
        <w:spacing w:after="0" w:before="0" w:line="100" w:lineRule="atLeast"/>
        <w:ind w:hanging="0" w:left="-397" w:right="-397"/>
        <w:contextualSpacing w:val="false"/>
        <w:jc w:val="both"/>
        <w:textAlignment w:val="auto"/>
        <w:rPr>
          <w:rFonts w:ascii="Arial" w:cs="Arial" w:hAnsi="Arial"/>
          <w:sz w:val="22"/>
          <w:szCs w:val="22"/>
          <w:lang w:val="pt-BR"/>
        </w:rPr>
      </w:pPr>
      <w:r>
        <w:rPr>
          <w:rFonts w:ascii="Arial" w:cs="Arial" w:hAnsi="Arial"/>
          <w:color w:val="000000"/>
          <w:sz w:val="22"/>
          <w:szCs w:val="22"/>
          <w:lang w:val="pt-BR"/>
        </w:rPr>
        <w:t>A CONTRATANTE reserva-se o direito de uso das seguintes prerrogativas, naquilo que for pertinente a este contrato</w:t>
      </w:r>
      <w:r>
        <w:rPr>
          <w:rFonts w:ascii="Arial" w:cs="Arial" w:hAnsi="Arial"/>
          <w:sz w:val="22"/>
          <w:szCs w:val="22"/>
          <w:lang w:val="pt-BR"/>
        </w:rPr>
        <w:t>:</w:t>
      </w:r>
    </w:p>
    <w:p>
      <w:pPr>
        <w:pStyle w:val="style332"/>
        <w:numPr>
          <w:ilvl w:val="1"/>
          <w:numId w:val="12"/>
        </w:numPr>
        <w:tabs>
          <w:tab w:leader="none" w:pos="709" w:val="left"/>
        </w:tabs>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Modificá-lo, unilateralmente, para melhor adequação às finalidades de interesse público, respeitados os direitos da contratada;</w:t>
      </w:r>
    </w:p>
    <w:p>
      <w:pPr>
        <w:pStyle w:val="style332"/>
        <w:numPr>
          <w:ilvl w:val="1"/>
          <w:numId w:val="12"/>
        </w:numPr>
        <w:tabs>
          <w:tab w:leader="none" w:pos="709" w:val="left"/>
        </w:tabs>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Rescindi-lo unilateralmente, nos casos especificados no inciso I a XII e XVII do artigo 78 da Lei 8.666/93;</w:t>
      </w:r>
    </w:p>
    <w:p>
      <w:pPr>
        <w:pStyle w:val="style332"/>
        <w:numPr>
          <w:ilvl w:val="1"/>
          <w:numId w:val="12"/>
        </w:numPr>
        <w:tabs>
          <w:tab w:leader="none" w:pos="709" w:val="left"/>
        </w:tabs>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Fiscalizar lhe a execução;</w:t>
      </w:r>
    </w:p>
    <w:p>
      <w:pPr>
        <w:pStyle w:val="style332"/>
        <w:numPr>
          <w:ilvl w:val="1"/>
          <w:numId w:val="12"/>
        </w:numPr>
        <w:tabs>
          <w:tab w:leader="none" w:pos="709" w:val="left"/>
        </w:tabs>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Aplicar sanções motivadas pela inexecução total ou parcial do ajuste.</w:t>
      </w:r>
    </w:p>
    <w:p>
      <w:pPr>
        <w:pStyle w:val="style322"/>
        <w:spacing w:after="0" w:before="0" w:line="100" w:lineRule="atLeast"/>
        <w:ind w:hanging="0" w:left="-426" w:right="-426"/>
        <w:contextualSpacing w:val="false"/>
        <w:jc w:val="left"/>
        <w:rPr>
          <w:rFonts w:ascii="Arial" w:cs="Arial" w:hAnsi="Arial"/>
          <w:sz w:val="22"/>
          <w:szCs w:val="22"/>
        </w:rPr>
      </w:pPr>
      <w:r>
        <w:rPr>
          <w:rFonts w:ascii="Arial" w:cs="Arial" w:hAnsi="Arial"/>
          <w:sz w:val="22"/>
          <w:szCs w:val="22"/>
        </w:rPr>
      </w:r>
    </w:p>
    <w:p>
      <w:pPr>
        <w:pStyle w:val="style357"/>
        <w:keepNext/>
        <w:keepLines w:val="false"/>
        <w:widowControl w:val="false"/>
        <w:suppressAutoHyphens w:val="true"/>
        <w:spacing w:after="0" w:before="0" w:line="100" w:lineRule="atLeast"/>
        <w:ind w:hanging="0" w:left="-397" w:right="-397"/>
        <w:contextualSpacing w:val="false"/>
        <w:jc w:val="both"/>
        <w:textAlignment w:val="auto"/>
        <w:rPr>
          <w:rFonts w:ascii="Arial" w:cs="Arial" w:hAnsi="Arial"/>
          <w:b/>
          <w:color w:val="00000A"/>
          <w:sz w:val="22"/>
          <w:szCs w:val="22"/>
          <w:lang w:val="pt-BR"/>
        </w:rPr>
      </w:pPr>
      <w:r>
        <w:rPr>
          <w:rFonts w:ascii="Arial" w:cs="Arial" w:hAnsi="Arial"/>
          <w:b/>
          <w:color w:val="00000A"/>
          <w:sz w:val="22"/>
          <w:szCs w:val="22"/>
          <w:lang w:val="pt-BR"/>
        </w:rPr>
        <w:t>CLÁUSULA DÉCIMA PRIMEIRA – DAS PENALIDADES</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lang w:eastAsia="ar-SA"/>
        </w:rPr>
        <w:t>Em caso de inexecução parcial das obrigações contidas nes</w:t>
      </w:r>
      <w:r>
        <w:rPr>
          <w:rFonts w:ascii="Arial" w:cs="Arial" w:hAnsi="Arial"/>
          <w:sz w:val="22"/>
          <w:szCs w:val="22"/>
        </w:rPr>
        <w:t xml:space="preserve">te instrumento a </w:t>
      </w:r>
      <w:r>
        <w:rPr>
          <w:rFonts w:ascii="Arial" w:cs="Arial" w:hAnsi="Arial"/>
          <w:b/>
          <w:bCs/>
          <w:sz w:val="22"/>
          <w:szCs w:val="22"/>
        </w:rPr>
        <w:t>CONTRATADA</w:t>
      </w:r>
      <w:r>
        <w:rPr>
          <w:rFonts w:ascii="Arial" w:cs="Arial" w:hAnsi="Arial"/>
          <w:sz w:val="22"/>
          <w:szCs w:val="22"/>
        </w:rPr>
        <w:t xml:space="preserve"> ficará sujeita a: </w:t>
      </w:r>
    </w:p>
    <w:p>
      <w:pPr>
        <w:pStyle w:val="style332"/>
        <w:numPr>
          <w:ilvl w:val="1"/>
          <w:numId w:val="13"/>
        </w:numPr>
        <w:tabs>
          <w:tab w:leader="none" w:pos="567" w:val="left"/>
        </w:tabs>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Advertência;</w:t>
      </w:r>
    </w:p>
    <w:p>
      <w:pPr>
        <w:pStyle w:val="style332"/>
        <w:numPr>
          <w:ilvl w:val="1"/>
          <w:numId w:val="13"/>
        </w:numPr>
        <w:tabs>
          <w:tab w:leader="none" w:pos="567" w:val="left"/>
        </w:tabs>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Notificação;</w:t>
      </w:r>
    </w:p>
    <w:p>
      <w:pPr>
        <w:pStyle w:val="style332"/>
        <w:numPr>
          <w:ilvl w:val="1"/>
          <w:numId w:val="13"/>
        </w:numPr>
        <w:tabs>
          <w:tab w:leader="none" w:pos="567" w:val="left"/>
        </w:tabs>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 1</w:t>
      </w:r>
      <w:r>
        <w:rPr>
          <w:rFonts w:ascii="Arial" w:cs="Arial" w:hAnsi="Arial"/>
          <w:b/>
          <w:bCs/>
          <w:sz w:val="22"/>
          <w:szCs w:val="22"/>
          <w:vertAlign w:val="superscript"/>
        </w:rPr>
        <w:t>o</w:t>
      </w:r>
      <w:r>
        <w:rPr>
          <w:rFonts w:ascii="Arial" w:cs="Arial" w:hAnsi="Arial"/>
          <w:b/>
          <w:bCs/>
          <w:sz w:val="22"/>
          <w:szCs w:val="22"/>
        </w:rPr>
        <w:t xml:space="preserve">. </w:t>
      </w:r>
      <w:r>
        <w:rPr>
          <w:rFonts w:ascii="Arial" w:cs="Arial" w:hAnsi="Arial"/>
          <w:sz w:val="22"/>
          <w:szCs w:val="22"/>
        </w:rPr>
        <w:t>As multas serão cobradas por ocasião do primeiro pagamento que vier a ser efetuado após sua aplicação.</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 2</w:t>
      </w:r>
      <w:r>
        <w:rPr>
          <w:rFonts w:ascii="Arial" w:cs="Arial" w:hAnsi="Arial"/>
          <w:b/>
          <w:bCs/>
          <w:sz w:val="22"/>
          <w:szCs w:val="22"/>
          <w:vertAlign w:val="superscript"/>
        </w:rPr>
        <w:t>o</w:t>
      </w:r>
      <w:r>
        <w:rPr>
          <w:rFonts w:ascii="Arial" w:cs="Arial" w:hAnsi="Arial"/>
          <w:b/>
          <w:bCs/>
          <w:sz w:val="22"/>
          <w:szCs w:val="22"/>
        </w:rPr>
        <w:t xml:space="preserve">. </w:t>
      </w:r>
      <w:r>
        <w:rPr>
          <w:rFonts w:ascii="Arial" w:cs="Arial" w:hAnsi="Arial"/>
          <w:sz w:val="22"/>
          <w:szCs w:val="22"/>
        </w:rPr>
        <w:t>O valor total das multas não poderá ultrapassar de 20% (vinte por cento) do valor total do Contrato, limite que permitirá sua rescisão.</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sz w:val="22"/>
          <w:szCs w:val="22"/>
        </w:rPr>
        <w:t>CLÁUSULA DÉCIMA SEGUNDA - DA RESCISÃO</w:t>
      </w:r>
      <w:r>
        <w:rPr>
          <w:rFonts w:ascii="Arial" w:cs="Arial" w:hAnsi="Arial"/>
          <w:sz w:val="22"/>
          <w:szCs w:val="22"/>
        </w:rPr>
        <w:t xml:space="preserve"> </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 xml:space="preserve">O Município poderá declarar rescindido o presente Contrato independentemente de interpelação ou de procedimento judicial sempre que ocorrerem uma das hipóteses elencadas nos artigos 77 a 80 da Lei n.º 8.666/93. </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 1</w:t>
      </w:r>
      <w:r>
        <w:rPr>
          <w:rFonts w:ascii="Arial" w:cs="Arial" w:hAnsi="Arial"/>
          <w:b/>
          <w:bCs/>
          <w:sz w:val="22"/>
          <w:szCs w:val="22"/>
          <w:vertAlign w:val="superscript"/>
        </w:rPr>
        <w:t>o</w:t>
      </w:r>
      <w:r>
        <w:rPr>
          <w:rFonts w:ascii="Arial" w:cs="Arial" w:hAnsi="Arial"/>
          <w:b/>
          <w:bCs/>
          <w:sz w:val="22"/>
          <w:szCs w:val="22"/>
        </w:rPr>
        <w:t xml:space="preserve">. </w:t>
      </w:r>
      <w:r>
        <w:rPr>
          <w:rFonts w:ascii="Arial" w:cs="Arial" w:hAnsi="Arial"/>
          <w:sz w:val="22"/>
          <w:szCs w:val="22"/>
        </w:rPr>
        <w:t xml:space="preserve">O descumprimento </w:t>
      </w:r>
      <w:r>
        <w:rPr>
          <w:rFonts w:ascii="Arial" w:cs="Arial" w:hAnsi="Arial"/>
          <w:sz w:val="22"/>
          <w:szCs w:val="22"/>
          <w:lang w:eastAsia="ar-SA"/>
        </w:rPr>
        <w:t xml:space="preserve">total das obrigações contidas neste instrumento </w:t>
      </w:r>
      <w:r>
        <w:rPr>
          <w:rFonts w:ascii="Arial" w:cs="Arial" w:hAnsi="Arial"/>
          <w:sz w:val="22"/>
          <w:szCs w:val="22"/>
        </w:rPr>
        <w:t xml:space="preserve">pela </w:t>
      </w:r>
      <w:r>
        <w:rPr>
          <w:rFonts w:ascii="Arial" w:cs="Arial" w:hAnsi="Arial"/>
          <w:b/>
          <w:sz w:val="22"/>
          <w:szCs w:val="22"/>
        </w:rPr>
        <w:t>CONTRATADA</w:t>
      </w:r>
      <w:r>
        <w:rPr>
          <w:rFonts w:ascii="Arial" w:cs="Arial" w:hAnsi="Arial"/>
          <w:sz w:val="22"/>
          <w:szCs w:val="22"/>
        </w:rPr>
        <w:t xml:space="preserve"> implicará na sujeição às penalidades previstas pela Lei 8.666/93 e alterações subsequentes, bem como multa no valor de 20% (vinte centos) sobre o valor total do presente Contrato, além de rescisão do mesmo. </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 2</w:t>
      </w:r>
      <w:r>
        <w:rPr>
          <w:rFonts w:ascii="Arial" w:cs="Arial" w:hAnsi="Arial"/>
          <w:b/>
          <w:bCs/>
          <w:sz w:val="22"/>
          <w:szCs w:val="22"/>
          <w:vertAlign w:val="superscript"/>
        </w:rPr>
        <w:t>o</w:t>
      </w:r>
      <w:r>
        <w:rPr>
          <w:rFonts w:ascii="Arial" w:cs="Arial" w:hAnsi="Arial"/>
          <w:b/>
          <w:bCs/>
          <w:sz w:val="22"/>
          <w:szCs w:val="22"/>
        </w:rPr>
        <w:t xml:space="preserve">. </w:t>
      </w:r>
      <w:r>
        <w:rPr>
          <w:rFonts w:ascii="Arial" w:cs="Arial" w:hAnsi="Arial"/>
          <w:sz w:val="22"/>
          <w:szCs w:val="22"/>
        </w:rPr>
        <w:t>O Contrato poderá ser rescindido, ainda, por mútuo acordo.</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r>
    </w:p>
    <w:p>
      <w:pPr>
        <w:pStyle w:val="style0"/>
        <w:spacing w:after="0" w:before="0" w:line="100" w:lineRule="atLeast"/>
        <w:ind w:hanging="0" w:left="-426" w:right="-426"/>
        <w:contextualSpacing w:val="false"/>
        <w:jc w:val="both"/>
        <w:rPr>
          <w:rFonts w:ascii="Arial" w:cs="Arial" w:hAnsi="Arial"/>
          <w:b/>
          <w:sz w:val="22"/>
          <w:szCs w:val="22"/>
        </w:rPr>
      </w:pPr>
      <w:r>
        <w:rPr>
          <w:rFonts w:ascii="Arial" w:cs="Arial" w:hAnsi="Arial"/>
          <w:b/>
          <w:sz w:val="22"/>
          <w:szCs w:val="22"/>
        </w:rPr>
        <w:t>CLÁUSULA DÉCIMA TERCEIRA - DIREITO DE FISCALIZAÇÃO</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sz w:val="22"/>
          <w:szCs w:val="22"/>
          <w:shd w:fill="FFFFFF" w:val="clear"/>
        </w:rPr>
        <w:t>A fiscalização do presente Contrato ficará a cargo do(s) servidor(es) abaixo mencionado(s) ..........................................</w:t>
      </w:r>
    </w:p>
    <w:p>
      <w:pPr>
        <w:pStyle w:val="style0"/>
        <w:spacing w:after="0" w:before="0" w:line="100" w:lineRule="atLeast"/>
        <w:ind w:hanging="0" w:left="-426" w:right="-426"/>
        <w:contextualSpacing w:val="false"/>
        <w:jc w:val="both"/>
        <w:rPr>
          <w:rFonts w:ascii="Arial" w:cs="Arial" w:eastAsia="Arial" w:hAnsi="Arial"/>
          <w:sz w:val="22"/>
          <w:szCs w:val="22"/>
          <w:shd w:fill="FFFFFF" w:val="clear"/>
        </w:rPr>
      </w:pPr>
      <w:r>
        <w:rPr>
          <w:rFonts w:ascii="Arial" w:cs="Arial" w:eastAsia="Arial" w:hAnsi="Arial"/>
          <w:b/>
          <w:bCs/>
          <w:sz w:val="22"/>
          <w:szCs w:val="22"/>
          <w:shd w:fill="FFFFFF" w:val="clear"/>
        </w:rPr>
        <w:t>Parágrafo Único.</w:t>
      </w:r>
      <w:r>
        <w:rPr>
          <w:rFonts w:ascii="Arial" w:cs="Arial" w:eastAsia="Arial" w:hAnsi="Arial"/>
          <w:sz w:val="22"/>
          <w:szCs w:val="22"/>
          <w:shd w:fill="FFFFFF" w:val="clear"/>
        </w:rPr>
        <w:t xml:space="preserve"> Caberá ao(s) servidor(es)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r>
    </w:p>
    <w:p>
      <w:pPr>
        <w:pStyle w:val="style357"/>
        <w:keepNext/>
        <w:keepLines w:val="false"/>
        <w:widowControl w:val="false"/>
        <w:numPr>
          <w:ilvl w:val="0"/>
          <w:numId w:val="11"/>
        </w:numPr>
        <w:suppressAutoHyphens w:val="true"/>
        <w:overflowPunct w:val="true"/>
        <w:spacing w:after="0" w:before="0" w:line="100" w:lineRule="atLeast"/>
        <w:ind w:hanging="432" w:left="432" w:right="-397"/>
        <w:contextualSpacing w:val="false"/>
        <w:jc w:val="both"/>
        <w:textAlignment w:val="auto"/>
        <w:rPr>
          <w:rFonts w:ascii="Arial" w:cs="Arial" w:hAnsi="Arial"/>
          <w:b/>
          <w:color w:val="000000"/>
          <w:sz w:val="22"/>
          <w:szCs w:val="22"/>
          <w:lang w:val="pt-BR"/>
        </w:rPr>
      </w:pPr>
      <w:r>
        <w:rPr>
          <w:rFonts w:ascii="Arial" w:cs="Arial" w:hAnsi="Arial"/>
          <w:b/>
          <w:color w:val="000000"/>
          <w:sz w:val="22"/>
          <w:szCs w:val="22"/>
          <w:lang w:val="pt-BR"/>
        </w:rPr>
        <w:t>CLÁUSULA DÉCIMA QUARTA - DAS PRERROGATIVAS DA CONTRATANTE</w:t>
      </w:r>
    </w:p>
    <w:p>
      <w:pPr>
        <w:pStyle w:val="style357"/>
        <w:keepNext/>
        <w:keepLines w:val="false"/>
        <w:widowControl w:val="false"/>
        <w:numPr>
          <w:ilvl w:val="0"/>
          <w:numId w:val="11"/>
        </w:numPr>
        <w:suppressAutoHyphens w:val="true"/>
        <w:overflowPunct w:val="true"/>
        <w:spacing w:after="0" w:before="0" w:line="100" w:lineRule="atLeast"/>
        <w:ind w:hanging="432" w:left="432" w:right="-397"/>
        <w:contextualSpacing w:val="false"/>
        <w:jc w:val="both"/>
        <w:textAlignment w:val="auto"/>
        <w:rPr>
          <w:rFonts w:ascii="Arial" w:cs="Arial" w:hAnsi="Arial"/>
          <w:sz w:val="22"/>
          <w:szCs w:val="22"/>
          <w:lang w:val="pt-BR"/>
        </w:rPr>
      </w:pPr>
      <w:r>
        <w:rPr>
          <w:rFonts w:ascii="Arial" w:cs="Arial" w:hAnsi="Arial"/>
          <w:color w:val="000000"/>
          <w:sz w:val="22"/>
          <w:szCs w:val="22"/>
          <w:lang w:val="pt-BR"/>
        </w:rPr>
        <w:t>A CONTRATANTE reserva-se o direito de uso das seguintes prerrogativas, naquilo que for pertinente a este contrato</w:t>
      </w:r>
      <w:r>
        <w:rPr>
          <w:rFonts w:ascii="Arial" w:cs="Arial" w:hAnsi="Arial"/>
          <w:sz w:val="22"/>
          <w:szCs w:val="22"/>
          <w:lang w:val="pt-BR"/>
        </w:rPr>
        <w:t>:</w:t>
      </w:r>
    </w:p>
    <w:p>
      <w:pPr>
        <w:pStyle w:val="style332"/>
        <w:numPr>
          <w:ilvl w:val="1"/>
          <w:numId w:val="14"/>
        </w:numPr>
        <w:tabs>
          <w:tab w:leader="none" w:pos="709" w:val="left"/>
        </w:tabs>
        <w:overflowPunct w:val="true"/>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Modificá-lo, unilateralmente, para melhor adequação às finalidades de interesse público, respeitados os direitos da contratada;</w:t>
      </w:r>
    </w:p>
    <w:p>
      <w:pPr>
        <w:pStyle w:val="style332"/>
        <w:numPr>
          <w:ilvl w:val="1"/>
          <w:numId w:val="14"/>
        </w:numPr>
        <w:tabs>
          <w:tab w:leader="none" w:pos="709" w:val="left"/>
        </w:tabs>
        <w:overflowPunct w:val="true"/>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Rescindi-lo unilateralmente, nos casos especificados no inciso I a XII e XVII do artigo 78 da Lei 8.666/93;</w:t>
      </w:r>
    </w:p>
    <w:p>
      <w:pPr>
        <w:pStyle w:val="style332"/>
        <w:numPr>
          <w:ilvl w:val="1"/>
          <w:numId w:val="14"/>
        </w:numPr>
        <w:tabs>
          <w:tab w:leader="none" w:pos="709" w:val="left"/>
        </w:tabs>
        <w:overflowPunct w:val="true"/>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Fiscalizar lhe a execução;</w:t>
      </w:r>
    </w:p>
    <w:p>
      <w:pPr>
        <w:pStyle w:val="style332"/>
        <w:numPr>
          <w:ilvl w:val="1"/>
          <w:numId w:val="14"/>
        </w:numPr>
        <w:tabs>
          <w:tab w:leader="none" w:pos="709" w:val="left"/>
        </w:tabs>
        <w:overflowPunct w:val="true"/>
        <w:spacing w:after="0" w:before="0" w:line="100" w:lineRule="atLeast"/>
        <w:ind w:hanging="360" w:left="1080" w:right="-426"/>
        <w:contextualSpacing w:val="false"/>
        <w:jc w:val="both"/>
        <w:textAlignment w:val="auto"/>
        <w:rPr>
          <w:rFonts w:ascii="Arial" w:cs="Arial" w:hAnsi="Arial"/>
          <w:sz w:val="22"/>
          <w:szCs w:val="22"/>
        </w:rPr>
      </w:pPr>
      <w:r>
        <w:rPr>
          <w:rFonts w:ascii="Arial" w:cs="Arial" w:hAnsi="Arial"/>
          <w:sz w:val="22"/>
          <w:szCs w:val="22"/>
        </w:rPr>
        <w:t>Aplicar sanções motivadas pela inexecução total ou parcial do ajuste.</w:t>
      </w:r>
    </w:p>
    <w:p>
      <w:pPr>
        <w:pStyle w:val="style0"/>
        <w:spacing w:after="0" w:before="0" w:line="100" w:lineRule="atLeast"/>
        <w:ind w:hanging="0" w:left="-426" w:right="-426"/>
        <w:contextualSpacing w:val="false"/>
        <w:jc w:val="both"/>
        <w:rPr>
          <w:rFonts w:ascii="Arial" w:cs="Arial" w:hAnsi="Arial"/>
          <w:b/>
          <w:bCs/>
          <w:sz w:val="22"/>
          <w:szCs w:val="22"/>
        </w:rPr>
      </w:pPr>
      <w:r>
        <w:rPr>
          <w:rFonts w:ascii="Arial" w:cs="Arial" w:hAnsi="Arial"/>
          <w:b/>
          <w:bCs/>
          <w:sz w:val="22"/>
          <w:szCs w:val="22"/>
        </w:rPr>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b/>
          <w:bCs/>
          <w:sz w:val="22"/>
          <w:szCs w:val="22"/>
        </w:rPr>
        <w:t>CLÁUSULA DÉCIMA QUINTA - DO FORO</w:t>
      </w:r>
      <w:r>
        <w:rPr>
          <w:rFonts w:ascii="Arial" w:cs="Arial" w:hAnsi="Arial"/>
          <w:sz w:val="22"/>
          <w:szCs w:val="22"/>
        </w:rPr>
        <w:t xml:space="preserve"> </w:t>
      </w:r>
    </w:p>
    <w:p>
      <w:pPr>
        <w:pStyle w:val="style0"/>
        <w:spacing w:after="0" w:before="0" w:line="100" w:lineRule="atLeast"/>
        <w:ind w:hanging="0" w:left="-426" w:right="-426"/>
        <w:contextualSpacing w:val="false"/>
        <w:jc w:val="both"/>
        <w:rPr>
          <w:rFonts w:ascii="Arial" w:cs="Arial" w:hAnsi="Arial"/>
          <w:sz w:val="22"/>
          <w:szCs w:val="22"/>
        </w:rPr>
      </w:pPr>
      <w:r>
        <w:rPr>
          <w:rFonts w:ascii="Arial" w:cs="Arial" w:hAnsi="Arial"/>
          <w:sz w:val="22"/>
          <w:szCs w:val="22"/>
        </w:rPr>
        <w:t>As partes elegem o foro da Comarca de Caçador, Santa Catarina, para dirimirem quaisquer dúvidas oriundas deste Contrato, renunciando a outro foro por mais privilegiado que seja.</w:t>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after="0" w:before="0" w:line="100" w:lineRule="atLeast"/>
        <w:ind w:hanging="0" w:left="-426" w:right="-426"/>
        <w:contextualSpacing w:val="false"/>
        <w:jc w:val="both"/>
        <w:rPr>
          <w:rFonts w:ascii="Arial" w:cs="Arial" w:hAnsi="Arial"/>
          <w:b/>
          <w:sz w:val="22"/>
          <w:szCs w:val="22"/>
        </w:rPr>
      </w:pPr>
      <w:r>
        <w:rPr>
          <w:rFonts w:ascii="Arial" w:cs="Arial" w:hAnsi="Arial"/>
          <w:b/>
          <w:sz w:val="22"/>
          <w:szCs w:val="22"/>
        </w:rPr>
      </w:r>
    </w:p>
    <w:p>
      <w:pPr>
        <w:pStyle w:val="style338"/>
        <w:spacing w:after="0" w:before="0" w:line="100" w:lineRule="atLeast"/>
        <w:ind w:hanging="0" w:left="-426" w:right="-426"/>
        <w:contextualSpacing w:val="false"/>
        <w:jc w:val="right"/>
        <w:rPr>
          <w:rFonts w:ascii="Arial" w:cs="Arial" w:hAnsi="Arial"/>
          <w:color w:val="000000"/>
          <w:sz w:val="22"/>
          <w:szCs w:val="22"/>
          <w:shd w:fill="FFFF00" w:val="clear"/>
        </w:rPr>
      </w:pPr>
      <w:r>
        <w:rPr>
          <w:rFonts w:ascii="Arial" w:cs="Arial" w:hAnsi="Arial"/>
          <w:color w:val="000000"/>
          <w:sz w:val="22"/>
          <w:szCs w:val="22"/>
          <w:shd w:fill="FFFF00" w:val="clear"/>
        </w:rPr>
        <w:t>Caçador, ..... de ...............de 201..</w:t>
      </w:r>
    </w:p>
    <w:tbl>
      <w:tblPr>
        <w:jc w:val="left"/>
        <w:tblInd w:type="dxa" w:w="-10"/>
        <w:tblBorders>
          <w:top w:val="nil"/>
          <w:left w:val="nil"/>
          <w:bottom w:val="nil"/>
          <w:insideH w:val="nil"/>
          <w:right w:val="nil"/>
          <w:insideV w:val="nil"/>
        </w:tblBorders>
        <w:tblCellMar>
          <w:top w:type="dxa" w:w="0"/>
          <w:left w:type="dxa" w:w="70"/>
          <w:bottom w:type="dxa" w:w="0"/>
          <w:right w:type="dxa" w:w="70"/>
        </w:tblCellMar>
      </w:tblPr>
      <w:tblGrid>
        <w:gridCol w:w="4782"/>
        <w:gridCol w:w="4773"/>
      </w:tblGrid>
      <w:tr>
        <w:trPr>
          <w:trHeight w:hRule="atLeast" w:val="278"/>
          <w:cantSplit w:val="false"/>
        </w:trPr>
        <w:tc>
          <w:tcPr>
            <w:tcW w:type="dxa" w:w="4782"/>
            <w:tcBorders>
              <w:top w:val="nil"/>
              <w:left w:val="nil"/>
              <w:bottom w:val="nil"/>
              <w:right w:val="nil"/>
            </w:tcBorders>
            <w:shd w:fill="FFFFFF" w:val="clear"/>
          </w:tcPr>
          <w:p>
            <w:pPr>
              <w:pStyle w:val="style0"/>
              <w:ind w:hanging="0" w:left="0" w:right="-426"/>
              <w:rPr>
                <w:rFonts w:ascii="Arial" w:cs="Arial" w:hAnsi="Arial"/>
                <w:b/>
                <w:sz w:val="24"/>
                <w:szCs w:val="24"/>
                <w:lang w:val="pt-BR"/>
              </w:rPr>
            </w:pPr>
            <w:r>
              <w:rPr>
                <w:rFonts w:ascii="Arial" w:cs="Arial" w:hAnsi="Arial"/>
                <w:b/>
                <w:sz w:val="24"/>
                <w:szCs w:val="24"/>
                <w:lang w:val="pt-BR"/>
              </w:rPr>
            </w:r>
          </w:p>
          <w:p>
            <w:pPr>
              <w:pStyle w:val="style0"/>
              <w:spacing w:after="160" w:before="0"/>
              <w:ind w:hanging="0" w:left="0" w:right="-426"/>
              <w:contextualSpacing w:val="false"/>
              <w:jc w:val="center"/>
              <w:rPr>
                <w:rFonts w:ascii="Arial" w:cs="Arial" w:hAnsi="Arial"/>
                <w:b/>
                <w:sz w:val="24"/>
                <w:szCs w:val="24"/>
                <w:lang w:val="pt-BR"/>
              </w:rPr>
            </w:pPr>
            <w:r>
              <w:rPr>
                <w:rFonts w:ascii="Arial" w:cs="Arial" w:hAnsi="Arial"/>
                <w:b/>
                <w:sz w:val="24"/>
                <w:szCs w:val="24"/>
                <w:lang w:val="pt-BR"/>
              </w:rPr>
            </w:r>
          </w:p>
        </w:tc>
        <w:tc>
          <w:tcPr>
            <w:tcW w:type="dxa" w:w="4773"/>
            <w:tcBorders>
              <w:top w:val="nil"/>
              <w:left w:val="nil"/>
              <w:bottom w:val="nil"/>
              <w:right w:val="nil"/>
            </w:tcBorders>
            <w:shd w:fill="FFFFFF" w:val="clear"/>
          </w:tcPr>
          <w:p>
            <w:pPr>
              <w:pStyle w:val="style0"/>
              <w:spacing w:after="0" w:before="0"/>
              <w:ind w:hanging="0" w:left="-426" w:right="-426"/>
              <w:contextualSpacing w:val="false"/>
              <w:jc w:val="center"/>
              <w:rPr>
                <w:rFonts w:ascii="Arial" w:cs="Arial" w:hAnsi="Arial"/>
                <w:sz w:val="24"/>
                <w:szCs w:val="24"/>
              </w:rPr>
            </w:pPr>
            <w:r>
              <w:rPr>
                <w:rFonts w:ascii="Arial" w:cs="Arial" w:hAnsi="Arial"/>
                <w:sz w:val="24"/>
                <w:szCs w:val="24"/>
              </w:rPr>
            </w:r>
          </w:p>
        </w:tc>
      </w:tr>
      <w:tr>
        <w:trPr>
          <w:trHeight w:hRule="atLeast" w:val="262"/>
          <w:cantSplit w:val="false"/>
        </w:trPr>
        <w:tc>
          <w:tcPr>
            <w:tcW w:type="dxa" w:w="4782"/>
            <w:tcBorders>
              <w:top w:val="nil"/>
              <w:left w:val="nil"/>
              <w:bottom w:val="nil"/>
              <w:right w:val="nil"/>
            </w:tcBorders>
            <w:shd w:fill="FFFFFF" w:val="clear"/>
          </w:tcPr>
          <w:p>
            <w:pPr>
              <w:pStyle w:val="style0"/>
              <w:spacing w:after="160" w:before="0"/>
              <w:ind w:hanging="0" w:left="-426" w:right="-426"/>
              <w:contextualSpacing w:val="false"/>
              <w:jc w:val="center"/>
              <w:rPr>
                <w:rFonts w:ascii="Arial" w:cs="Arial" w:hAnsi="Arial"/>
                <w:b/>
                <w:bCs/>
                <w:sz w:val="24"/>
                <w:szCs w:val="24"/>
                <w:shd w:fill="FFFF00" w:val="clear"/>
                <w:lang w:val="pt-BR"/>
              </w:rPr>
            </w:pPr>
            <w:r>
              <w:rPr>
                <w:rFonts w:ascii="Arial" w:cs="Arial" w:hAnsi="Arial"/>
                <w:b/>
                <w:bCs/>
                <w:sz w:val="24"/>
                <w:szCs w:val="24"/>
                <w:shd w:fill="FFFF00" w:val="clear"/>
                <w:lang w:val="pt-BR"/>
              </w:rPr>
              <w:t xml:space="preserve"> </w:t>
            </w:r>
            <w:r>
              <w:rPr>
                <w:rFonts w:ascii="Arial" w:cs="Arial" w:hAnsi="Arial"/>
                <w:b/>
                <w:bCs/>
                <w:sz w:val="24"/>
                <w:szCs w:val="24"/>
                <w:shd w:fill="FFFF00" w:val="clear"/>
                <w:lang w:val="pt-BR"/>
              </w:rPr>
              <w:t>CONTRATANTE</w:t>
            </w:r>
          </w:p>
        </w:tc>
        <w:tc>
          <w:tcPr>
            <w:tcW w:type="dxa" w:w="4773"/>
            <w:tcBorders>
              <w:top w:val="nil"/>
              <w:left w:val="nil"/>
              <w:bottom w:val="nil"/>
              <w:right w:val="nil"/>
            </w:tcBorders>
            <w:shd w:fill="FFFFFF" w:val="clear"/>
          </w:tcPr>
          <w:p>
            <w:pPr>
              <w:pStyle w:val="style0"/>
              <w:spacing w:after="160" w:before="0"/>
              <w:ind w:hanging="0" w:left="-426" w:right="-426"/>
              <w:contextualSpacing w:val="false"/>
              <w:jc w:val="center"/>
              <w:rPr>
                <w:rFonts w:ascii="Arial" w:cs="Arial" w:hAnsi="Arial"/>
                <w:b/>
                <w:sz w:val="24"/>
                <w:szCs w:val="24"/>
                <w:shd w:fill="FFFF00" w:val="clear"/>
                <w:lang w:val="pt-BR"/>
              </w:rPr>
            </w:pPr>
            <w:r>
              <w:rPr>
                <w:rFonts w:ascii="Arial" w:cs="Arial" w:hAnsi="Arial"/>
                <w:b/>
                <w:sz w:val="24"/>
                <w:szCs w:val="24"/>
                <w:shd w:fill="FFFF00" w:val="clear"/>
                <w:lang w:val="pt-BR"/>
              </w:rPr>
              <w:t>CONTRATADO</w:t>
            </w:r>
          </w:p>
        </w:tc>
      </w:tr>
      <w:tr>
        <w:trPr>
          <w:trHeight w:hRule="atLeast" w:val="278"/>
          <w:cantSplit w:val="false"/>
        </w:trPr>
        <w:tc>
          <w:tcPr>
            <w:tcW w:type="dxa" w:w="4782"/>
            <w:tcBorders>
              <w:top w:val="nil"/>
              <w:left w:val="nil"/>
              <w:bottom w:val="nil"/>
              <w:right w:val="nil"/>
            </w:tcBorders>
            <w:shd w:fill="FFFFFF" w:val="clear"/>
          </w:tcPr>
          <w:p>
            <w:pPr>
              <w:pStyle w:val="style0"/>
              <w:spacing w:after="160" w:before="0"/>
              <w:ind w:hanging="0" w:left="-426" w:right="-426"/>
              <w:contextualSpacing w:val="false"/>
              <w:jc w:val="center"/>
              <w:rPr>
                <w:rFonts w:ascii="Arial" w:cs="Arial" w:hAnsi="Arial"/>
                <w:b/>
                <w:bCs/>
                <w:sz w:val="24"/>
                <w:szCs w:val="24"/>
                <w:lang w:val="pt-BR"/>
              </w:rPr>
            </w:pPr>
            <w:r>
              <w:rPr>
                <w:rFonts w:ascii="Arial" w:cs="Arial" w:hAnsi="Arial"/>
                <w:b/>
                <w:bCs/>
                <w:sz w:val="24"/>
                <w:szCs w:val="24"/>
                <w:lang w:val="pt-BR"/>
              </w:rPr>
            </w:r>
          </w:p>
        </w:tc>
        <w:tc>
          <w:tcPr>
            <w:tcW w:type="dxa" w:w="4773"/>
            <w:tcBorders>
              <w:top w:val="nil"/>
              <w:left w:val="nil"/>
              <w:bottom w:val="nil"/>
              <w:right w:val="nil"/>
            </w:tcBorders>
            <w:shd w:fill="FFFFFF" w:val="clear"/>
          </w:tcPr>
          <w:p>
            <w:pPr>
              <w:pStyle w:val="style0"/>
              <w:spacing w:after="160" w:before="0"/>
              <w:ind w:hanging="0" w:left="-426" w:right="-426"/>
              <w:contextualSpacing w:val="false"/>
              <w:jc w:val="center"/>
              <w:rPr>
                <w:rFonts w:ascii="Arial" w:cs="Arial" w:hAnsi="Arial"/>
                <w:b/>
                <w:sz w:val="24"/>
                <w:szCs w:val="24"/>
                <w:lang w:val="pt-BR"/>
              </w:rPr>
            </w:pPr>
            <w:r>
              <w:rPr>
                <w:rFonts w:ascii="Arial" w:cs="Arial" w:hAnsi="Arial"/>
                <w:b/>
                <w:sz w:val="24"/>
                <w:szCs w:val="24"/>
                <w:lang w:val="pt-BR"/>
              </w:rPr>
            </w:r>
          </w:p>
        </w:tc>
      </w:tr>
      <w:tr>
        <w:trPr>
          <w:trHeight w:hRule="atLeast" w:val="262"/>
          <w:cantSplit w:val="false"/>
        </w:trPr>
        <w:tc>
          <w:tcPr>
            <w:tcW w:type="dxa" w:w="4782"/>
            <w:tcBorders>
              <w:top w:val="nil"/>
              <w:left w:val="nil"/>
              <w:bottom w:val="nil"/>
              <w:right w:val="nil"/>
            </w:tcBorders>
            <w:shd w:fill="FFFFFF" w:val="clear"/>
          </w:tcPr>
          <w:p>
            <w:pPr>
              <w:pStyle w:val="style356"/>
              <w:ind w:hanging="0" w:left="-426" w:right="-426"/>
              <w:rPr>
                <w:rFonts w:ascii="Arial" w:cs="Arial" w:hAnsi="Arial"/>
                <w:b/>
                <w:bCs/>
                <w:color w:val="000000"/>
                <w:sz w:val="24"/>
                <w:szCs w:val="24"/>
                <w:lang w:eastAsia="en-US" w:val="pt-BR"/>
              </w:rPr>
            </w:pPr>
            <w:r>
              <w:rPr>
                <w:rFonts w:ascii="Arial" w:cs="Arial" w:hAnsi="Arial"/>
                <w:b/>
                <w:bCs/>
                <w:color w:val="000000"/>
                <w:sz w:val="24"/>
                <w:szCs w:val="24"/>
                <w:lang w:eastAsia="en-US" w:val="pt-BR"/>
              </w:rPr>
              <w:t xml:space="preserve">        </w:t>
            </w:r>
          </w:p>
          <w:p>
            <w:pPr>
              <w:pStyle w:val="style356"/>
              <w:ind w:hanging="0" w:left="-426" w:right="-426"/>
              <w:rPr>
                <w:rFonts w:ascii="Arial" w:cs="Arial" w:hAnsi="Arial"/>
                <w:b/>
                <w:bCs/>
                <w:color w:val="000000"/>
                <w:sz w:val="24"/>
                <w:szCs w:val="24"/>
                <w:lang w:eastAsia="en-US"/>
              </w:rPr>
            </w:pPr>
            <w:r>
              <w:rPr>
                <w:rFonts w:ascii="Arial" w:cs="Arial" w:hAnsi="Arial"/>
                <w:b/>
                <w:bCs/>
                <w:color w:val="000000"/>
                <w:sz w:val="24"/>
                <w:szCs w:val="24"/>
                <w:lang w:eastAsia="en-US" w:val="pt-BR"/>
              </w:rPr>
              <w:t>T    Testemun</w:t>
            </w:r>
            <w:r>
              <w:rPr>
                <w:rFonts w:ascii="Arial" w:cs="Arial" w:hAnsi="Arial"/>
                <w:b/>
                <w:bCs/>
                <w:color w:val="000000"/>
                <w:sz w:val="24"/>
                <w:szCs w:val="24"/>
                <w:lang w:eastAsia="en-US"/>
              </w:rPr>
              <w:t xml:space="preserve">has: </w:t>
            </w:r>
          </w:p>
          <w:p>
            <w:pPr>
              <w:pStyle w:val="style356"/>
              <w:ind w:hanging="0" w:left="-426" w:right="-426"/>
              <w:rPr>
                <w:rFonts w:ascii="Arial" w:cs="Arial" w:hAnsi="Arial"/>
                <w:b/>
                <w:bCs/>
                <w:color w:val="000000"/>
                <w:sz w:val="24"/>
                <w:szCs w:val="24"/>
                <w:lang w:eastAsia="en-US"/>
              </w:rPr>
            </w:pPr>
            <w:r>
              <w:rPr>
                <w:rFonts w:ascii="Arial" w:cs="Arial" w:hAnsi="Arial"/>
                <w:b/>
                <w:bCs/>
                <w:color w:val="000000"/>
                <w:sz w:val="24"/>
                <w:szCs w:val="24"/>
                <w:lang w:eastAsia="en-US"/>
              </w:rPr>
            </w:r>
          </w:p>
          <w:p>
            <w:pPr>
              <w:pStyle w:val="style356"/>
              <w:ind w:hanging="0" w:left="-426" w:right="-426"/>
              <w:rPr>
                <w:rFonts w:ascii="Arial" w:cs="Arial" w:hAnsi="Arial"/>
                <w:b/>
                <w:bCs/>
                <w:color w:val="000000"/>
                <w:sz w:val="24"/>
                <w:szCs w:val="24"/>
                <w:lang w:eastAsia="en-US"/>
              </w:rPr>
            </w:pPr>
            <w:r>
              <w:rPr>
                <w:rFonts w:ascii="Arial" w:cs="Arial" w:hAnsi="Arial"/>
                <w:b/>
                <w:bCs/>
                <w:color w:val="000000"/>
                <w:sz w:val="24"/>
                <w:szCs w:val="24"/>
                <w:lang w:eastAsia="en-US"/>
              </w:rPr>
            </w:r>
          </w:p>
        </w:tc>
        <w:tc>
          <w:tcPr>
            <w:tcW w:type="dxa" w:w="4773"/>
            <w:tcBorders>
              <w:top w:val="nil"/>
              <w:left w:val="nil"/>
              <w:bottom w:val="nil"/>
              <w:right w:val="nil"/>
            </w:tcBorders>
            <w:shd w:fill="FFFFFF" w:val="clear"/>
          </w:tcPr>
          <w:p>
            <w:pPr>
              <w:pStyle w:val="style356"/>
              <w:ind w:hanging="0" w:left="-426" w:right="-426"/>
              <w:rPr>
                <w:rFonts w:ascii="Arial" w:cs="Arial" w:hAnsi="Arial"/>
                <w:bCs/>
                <w:color w:val="000000"/>
                <w:sz w:val="24"/>
                <w:szCs w:val="24"/>
                <w:lang w:eastAsia="en-US"/>
              </w:rPr>
            </w:pPr>
            <w:r>
              <w:rPr>
                <w:rFonts w:ascii="Arial" w:cs="Arial" w:hAnsi="Arial"/>
                <w:bCs/>
                <w:color w:val="000000"/>
                <w:sz w:val="24"/>
                <w:szCs w:val="24"/>
                <w:lang w:eastAsia="en-US"/>
              </w:rPr>
            </w:r>
          </w:p>
        </w:tc>
      </w:tr>
      <w:tr>
        <w:trPr>
          <w:trHeight w:hRule="atLeast" w:val="262"/>
          <w:cantSplit w:val="false"/>
        </w:trPr>
        <w:tc>
          <w:tcPr>
            <w:tcW w:type="dxa" w:w="4782"/>
            <w:tcBorders>
              <w:top w:val="nil"/>
              <w:left w:val="nil"/>
              <w:bottom w:val="nil"/>
              <w:right w:val="nil"/>
            </w:tcBorders>
            <w:shd w:fill="FFFFFF" w:val="clear"/>
          </w:tcPr>
          <w:p>
            <w:pPr>
              <w:pStyle w:val="style356"/>
              <w:ind w:hanging="0" w:left="-426" w:right="-426"/>
              <w:rPr>
                <w:rFonts w:ascii="Arial" w:cs="Arial" w:hAnsi="Arial"/>
                <w:bCs/>
                <w:color w:val="000000"/>
                <w:sz w:val="24"/>
                <w:szCs w:val="24"/>
                <w:shd w:fill="FFFF00" w:val="clear"/>
                <w:lang w:eastAsia="en-US"/>
              </w:rPr>
            </w:pPr>
            <w:r>
              <w:rPr>
                <w:rFonts w:ascii="Arial" w:cs="Arial" w:hAnsi="Arial"/>
                <w:bCs/>
                <w:color w:val="000000"/>
                <w:sz w:val="24"/>
                <w:szCs w:val="24"/>
                <w:shd w:fill="FFFF00" w:val="clear"/>
                <w:lang w:eastAsia="en-US"/>
              </w:rPr>
              <w:t xml:space="preserve">1ª______________________         </w:t>
            </w:r>
          </w:p>
        </w:tc>
        <w:tc>
          <w:tcPr>
            <w:tcW w:type="dxa" w:w="4773"/>
            <w:tcBorders>
              <w:top w:val="nil"/>
              <w:left w:val="nil"/>
              <w:bottom w:val="nil"/>
              <w:right w:val="nil"/>
            </w:tcBorders>
            <w:shd w:fill="FFFFFF" w:val="clear"/>
          </w:tcPr>
          <w:p>
            <w:pPr>
              <w:pStyle w:val="style356"/>
              <w:ind w:hanging="0" w:left="-426" w:right="-426"/>
              <w:rPr>
                <w:rFonts w:ascii="Arial" w:cs="Arial" w:hAnsi="Arial"/>
                <w:bCs/>
                <w:color w:val="000000"/>
                <w:sz w:val="24"/>
                <w:szCs w:val="24"/>
                <w:shd w:fill="FFFF00" w:val="clear"/>
                <w:lang w:eastAsia="en-US"/>
              </w:rPr>
            </w:pPr>
            <w:r>
              <w:rPr>
                <w:rFonts w:ascii="Arial" w:cs="Arial" w:hAnsi="Arial"/>
                <w:bCs/>
                <w:color w:val="000000"/>
                <w:sz w:val="24"/>
                <w:szCs w:val="24"/>
                <w:shd w:fill="FFFF00" w:val="clear"/>
                <w:lang w:eastAsia="en-US"/>
              </w:rPr>
              <w:t>2ª _______________________</w:t>
            </w:r>
          </w:p>
        </w:tc>
      </w:tr>
      <w:tr>
        <w:trPr>
          <w:trHeight w:hRule="atLeast" w:val="262"/>
          <w:cantSplit w:val="false"/>
        </w:trPr>
        <w:tc>
          <w:tcPr>
            <w:tcW w:type="dxa" w:w="4782"/>
            <w:tcBorders>
              <w:top w:val="nil"/>
              <w:left w:val="nil"/>
              <w:bottom w:val="nil"/>
              <w:right w:val="nil"/>
            </w:tcBorders>
            <w:shd w:fill="FFFFFF" w:val="clear"/>
          </w:tcPr>
          <w:p>
            <w:pPr>
              <w:pStyle w:val="style356"/>
              <w:ind w:hanging="0" w:left="-426" w:right="-426"/>
              <w:rPr>
                <w:rFonts w:ascii="Arial" w:cs="Arial" w:hAnsi="Arial"/>
                <w:bCs/>
                <w:color w:val="000000"/>
                <w:sz w:val="24"/>
                <w:szCs w:val="24"/>
                <w:shd w:fill="FFFF00" w:val="clear"/>
                <w:lang w:eastAsia="en-US" w:val="pt-BR"/>
              </w:rPr>
            </w:pPr>
            <w:r>
              <w:rPr>
                <w:rFonts w:ascii="Arial" w:cs="Arial" w:hAnsi="Arial"/>
                <w:bCs/>
                <w:color w:val="000000"/>
                <w:sz w:val="24"/>
                <w:szCs w:val="24"/>
                <w:shd w:fill="FFFF00" w:val="clear"/>
                <w:lang w:eastAsia="en-US" w:val="pt-BR"/>
              </w:rPr>
              <w:t xml:space="preserve">      </w:t>
            </w:r>
            <w:r>
              <w:rPr>
                <w:rFonts w:ascii="Arial" w:cs="Arial" w:hAnsi="Arial"/>
                <w:bCs/>
                <w:color w:val="000000"/>
                <w:sz w:val="24"/>
                <w:szCs w:val="24"/>
                <w:shd w:fill="FFFF00" w:val="clear"/>
                <w:lang w:eastAsia="en-US" w:val="pt-BR"/>
              </w:rPr>
              <w:t>1ª ......................................</w:t>
            </w:r>
          </w:p>
        </w:tc>
        <w:tc>
          <w:tcPr>
            <w:tcW w:type="dxa" w:w="4773"/>
            <w:tcBorders>
              <w:top w:val="nil"/>
              <w:left w:val="nil"/>
              <w:bottom w:val="nil"/>
              <w:right w:val="nil"/>
            </w:tcBorders>
            <w:shd w:fill="FFFFFF" w:val="clear"/>
          </w:tcPr>
          <w:p>
            <w:pPr>
              <w:pStyle w:val="style356"/>
              <w:ind w:hanging="0" w:left="-426" w:right="-426"/>
              <w:rPr>
                <w:rFonts w:ascii="Arial" w:cs="Arial" w:hAnsi="Arial"/>
                <w:bCs/>
                <w:color w:val="000000"/>
                <w:sz w:val="24"/>
                <w:szCs w:val="24"/>
                <w:shd w:fill="FFFF00" w:val="clear"/>
                <w:lang w:eastAsia="en-US" w:val="pt-BR"/>
              </w:rPr>
            </w:pPr>
            <w:r>
              <w:rPr>
                <w:rFonts w:ascii="Arial" w:cs="Arial" w:hAnsi="Arial"/>
                <w:bCs/>
                <w:color w:val="000000"/>
                <w:sz w:val="24"/>
                <w:szCs w:val="24"/>
                <w:shd w:fill="FFFF00" w:val="clear"/>
                <w:lang w:eastAsia="en-US" w:val="pt-BR"/>
              </w:rPr>
              <w:t>L    2º ..................................</w:t>
            </w:r>
          </w:p>
        </w:tc>
      </w:tr>
      <w:tr>
        <w:trPr>
          <w:trHeight w:hRule="atLeast" w:val="262"/>
          <w:cantSplit w:val="false"/>
        </w:trPr>
        <w:tc>
          <w:tcPr>
            <w:tcW w:type="dxa" w:w="4782"/>
            <w:tcBorders>
              <w:top w:val="nil"/>
              <w:left w:val="nil"/>
              <w:bottom w:val="nil"/>
              <w:right w:val="nil"/>
            </w:tcBorders>
            <w:shd w:fill="FFFFFF" w:val="clear"/>
          </w:tcPr>
          <w:p>
            <w:pPr>
              <w:pStyle w:val="style356"/>
              <w:ind w:hanging="0" w:left="-426" w:right="-426"/>
              <w:rPr>
                <w:rFonts w:ascii="Arial" w:cs="Arial" w:hAnsi="Arial"/>
                <w:bCs/>
                <w:color w:val="000000"/>
                <w:sz w:val="24"/>
                <w:szCs w:val="24"/>
                <w:shd w:fill="FFFF00" w:val="clear"/>
                <w:lang w:eastAsia="en-US"/>
              </w:rPr>
            </w:pPr>
            <w:r>
              <w:rPr>
                <w:rFonts w:ascii="Arial" w:cs="Arial" w:hAnsi="Arial"/>
                <w:bCs/>
                <w:color w:val="000000"/>
                <w:sz w:val="24"/>
                <w:szCs w:val="24"/>
                <w:shd w:fill="FFFF00" w:val="clear"/>
                <w:lang w:eastAsia="en-US" w:val="pt-BR"/>
              </w:rPr>
              <w:t xml:space="preserve">      </w:t>
            </w:r>
            <w:r>
              <w:rPr>
                <w:rFonts w:ascii="Arial" w:cs="Arial" w:hAnsi="Arial"/>
                <w:bCs/>
                <w:color w:val="000000"/>
                <w:sz w:val="24"/>
                <w:szCs w:val="24"/>
                <w:shd w:fill="FFFF00" w:val="clear"/>
                <w:lang w:eastAsia="en-US"/>
              </w:rPr>
              <w:t>CPF: …………….</w:t>
            </w:r>
          </w:p>
        </w:tc>
        <w:tc>
          <w:tcPr>
            <w:tcW w:type="dxa" w:w="4773"/>
            <w:tcBorders>
              <w:top w:val="nil"/>
              <w:left w:val="nil"/>
              <w:bottom w:val="nil"/>
              <w:right w:val="nil"/>
            </w:tcBorders>
            <w:shd w:fill="FFFFFF" w:val="clear"/>
          </w:tcPr>
          <w:p>
            <w:pPr>
              <w:pStyle w:val="style356"/>
              <w:ind w:hanging="0" w:left="-426" w:right="-426"/>
              <w:rPr>
                <w:rFonts w:ascii="Arial" w:cs="Arial" w:hAnsi="Arial"/>
                <w:bCs/>
                <w:color w:val="000000"/>
                <w:sz w:val="24"/>
                <w:szCs w:val="24"/>
                <w:shd w:fill="FFFF00" w:val="clear"/>
                <w:lang w:eastAsia="en-US"/>
              </w:rPr>
            </w:pPr>
            <w:r>
              <w:rPr>
                <w:rFonts w:ascii="Arial" w:cs="Arial" w:hAnsi="Arial"/>
                <w:bCs/>
                <w:color w:val="000000"/>
                <w:sz w:val="24"/>
                <w:szCs w:val="24"/>
                <w:shd w:fill="FFFF00" w:val="clear"/>
                <w:lang w:eastAsia="en-US"/>
              </w:rPr>
              <w:t>C   CPF: …………………</w:t>
            </w:r>
          </w:p>
        </w:tc>
      </w:tr>
    </w:tbl>
    <w:p>
      <w:pPr>
        <w:pStyle w:val="style0"/>
        <w:spacing w:after="0" w:before="0"/>
        <w:ind w:hanging="0" w:left="-426" w:right="-426"/>
        <w:contextualSpacing w:val="false"/>
        <w:rPr>
          <w:rFonts w:ascii="Arial" w:hAnsi="Arial"/>
          <w:sz w:val="24"/>
          <w:szCs w:val="24"/>
        </w:rPr>
      </w:pPr>
      <w:r>
        <w:rPr>
          <w:rFonts w:ascii="Arial" w:hAnsi="Arial"/>
          <w:sz w:val="24"/>
          <w:szCs w:val="24"/>
        </w:rPr>
      </w:r>
    </w:p>
    <w:p>
      <w:pPr>
        <w:pStyle w:val="style0"/>
        <w:widowControl w:val="false"/>
        <w:suppressAutoHyphens w:val="true"/>
        <w:spacing w:after="160" w:before="0" w:line="252" w:lineRule="auto"/>
        <w:contextualSpacing w:val="false"/>
        <w:textAlignment w:val="baseline"/>
        <w:rPr/>
      </w:pPr>
      <w:r>
        <w:rPr/>
      </w:r>
    </w:p>
    <w:p>
      <w:pPr>
        <w:pStyle w:val="style0"/>
        <w:widowControl w:val="false"/>
        <w:suppressAutoHyphens w:val="true"/>
        <w:spacing w:after="160" w:before="0" w:line="252" w:lineRule="auto"/>
        <w:contextualSpacing w:val="false"/>
        <w:textAlignment w:val="baseline"/>
        <w:rPr/>
      </w:pPr>
      <w:r>
        <w:rPr/>
      </w:r>
    </w:p>
    <w:p>
      <w:pPr>
        <w:pStyle w:val="style0"/>
        <w:widowControl w:val="false"/>
        <w:suppressAutoHyphens w:val="true"/>
        <w:spacing w:after="160" w:before="0" w:line="252" w:lineRule="auto"/>
        <w:contextualSpacing w:val="false"/>
        <w:jc w:val="left"/>
        <w:textAlignment w:val="baseline"/>
        <w:rPr/>
      </w:pPr>
      <w:r>
        <w:rPr/>
      </w:r>
    </w:p>
    <w:sectPr>
      <w:headerReference r:id="rId6" w:type="default"/>
      <w:footerReference r:id="rId7" w:type="default"/>
      <w:type w:val="nextPage"/>
      <w:pgSz w:h="16838" w:w="11906"/>
      <w:pgMar w:bottom="1598" w:footer="653" w:gutter="0" w:header="1134" w:left="1134" w:right="1134" w:top="1809"/>
      <w:pgNumType w:fmt="decimal"/>
      <w:formProt w:val="false"/>
      <w:textDirection w:val="lrTb"/>
      <w:docGrid w:charSpace="-6759" w:linePitch="239"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Calibri Light">
    <w:charset w:val="00"/>
    <w:family w:val="roman"/>
    <w:pitch w:val="variable"/>
  </w:font>
  <w:font w:name="Arial">
    <w:charset w:val="00"/>
    <w:family w:val="roman"/>
    <w:pitch w:val="variable"/>
  </w:font>
  <w:font w:name="Courier New">
    <w:charset w:val="00"/>
    <w:family w:val="roman"/>
    <w:pitch w:val="variable"/>
  </w:font>
  <w:font w:name="Liberation Sans">
    <w:altName w:val="Arial"/>
    <w:charset w:val="00"/>
    <w:family w:val="roman"/>
    <w:pitch w:val="variable"/>
  </w:font>
  <w:font w:name="Wingdings">
    <w:charset w:val="00"/>
    <w:family w:val="roman"/>
    <w:pitch w:val="variable"/>
  </w:font>
  <w:font w:name="Symbol">
    <w:charset w:val="00"/>
    <w:family w:val="roman"/>
    <w:pitch w:val="variable"/>
  </w:font>
  <w:font w:name="Segoe UI">
    <w:charset w:val="00"/>
    <w:family w:val="roman"/>
    <w:pitch w:val="variable"/>
  </w:font>
  <w:font w:name="OpenSymbol">
    <w:altName w:val="Arial Unicode MS"/>
    <w:charset w:val="02"/>
    <w:family w:val="auto"/>
    <w:pitch w:val="default"/>
  </w:font>
  <w:font w:name="Liberation Serif">
    <w:altName w:val="Times New Roman"/>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330"/>
      <w:spacing w:after="0" w:before="0" w:line="100" w:lineRule="atLeast"/>
      <w:contextualSpacing w:val="false"/>
      <w:jc w:val="right"/>
      <w:rPr>
        <w:rFonts w:ascii="Arial" w:cs="Arial" w:hAnsi="Arial"/>
        <w:sz w:val="20"/>
        <w:szCs w:val="20"/>
      </w:rPr>
    </w:pPr>
    <w:r>
      <w:rPr>
        <w:rFonts w:ascii="Arial" w:cs="Arial" w:hAnsi="Arial"/>
        <w:sz w:val="20"/>
        <w:szCs w:val="20"/>
      </w:rPr>
      <w:t>Roselaine de Almeida Périco</w:t>
    </w:r>
  </w:p>
  <w:p>
    <w:pPr>
      <w:pStyle w:val="style330"/>
      <w:spacing w:after="0" w:before="0" w:line="100" w:lineRule="atLeast"/>
      <w:contextualSpacing w:val="false"/>
      <w:jc w:val="right"/>
      <w:rPr>
        <w:rFonts w:ascii="Arial" w:cs="Arial" w:hAnsi="Arial"/>
        <w:sz w:val="20"/>
        <w:szCs w:val="20"/>
      </w:rPr>
    </w:pPr>
    <w:r>
      <w:rPr>
        <w:rFonts w:ascii="Arial" w:cs="Arial" w:hAnsi="Arial"/>
        <w:sz w:val="20"/>
        <w:szCs w:val="20"/>
      </w:rPr>
      <w:t>Procuradora Municipal</w:t>
    </w:r>
  </w:p>
  <w:p>
    <w:pPr>
      <w:pStyle w:val="style330"/>
      <w:spacing w:after="0" w:before="0" w:line="100" w:lineRule="atLeast"/>
      <w:contextualSpacing w:val="false"/>
      <w:jc w:val="right"/>
      <w:rPr>
        <w:rFonts w:ascii="Arial" w:cs="Arial" w:hAnsi="Arial"/>
        <w:sz w:val="20"/>
        <w:szCs w:val="20"/>
      </w:rPr>
    </w:pPr>
    <w:r>
      <w:rPr>
        <w:rFonts w:ascii="Arial" w:cs="Arial" w:hAnsi="Arial"/>
        <w:sz w:val="20"/>
        <w:szCs w:val="20"/>
      </w:rPr>
      <w:t>OAB/SC 12.903</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329"/>
      <w:spacing w:after="160" w:before="0"/>
      <w:ind w:hanging="0" w:left="567" w:right="0"/>
      <w:contextualSpacing w:val="false"/>
      <w:rPr/>
    </w:pPr>
    <w:r>
      <w:rPr/>
      <w:drawing>
        <wp:anchor allowOverlap="1" behindDoc="1" distB="0" distL="0" distR="0" distT="0" layoutInCell="1" locked="0" relativeHeight="39" simplePos="0">
          <wp:simplePos x="0" y="0"/>
          <wp:positionH relativeFrom="margin">
            <wp:posOffset>142875</wp:posOffset>
          </wp:positionH>
          <wp:positionV relativeFrom="paragraph">
            <wp:posOffset>-294640</wp:posOffset>
          </wp:positionV>
          <wp:extent cx="1243330" cy="464820"/>
          <wp:effectExtent b="0" l="0" r="0" t="0"/>
          <wp:wrapSquare wrapText="largest"/>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1"/>
                  <a:srcRect/>
                  <a:stretch>
                    <a:fillRect/>
                  </a:stretch>
                </pic:blipFill>
                <pic:spPr bwMode="auto">
                  <a:xfrm>
                    <a:off x="0" y="0"/>
                    <a:ext cx="1243330" cy="464820"/>
                  </a:xfrm>
                  <a:prstGeom prst="rect">
                    <a:avLst/>
                  </a:prstGeom>
                  <a:noFill/>
                  <a:ln w="9525">
                    <a:noFill/>
                    <a:miter lim="800000"/>
                    <a:headEnd/>
                    <a:tailEnd/>
                  </a:ln>
                </pic:spPr>
              </pic:pic>
            </a:graphicData>
          </a:graphic>
        </wp:anchor>
      </w:drawing>
      <w:drawing>
        <wp:anchor allowOverlap="1" behindDoc="1" distB="0" distL="0" distR="0" distT="0" layoutInCell="1" locked="0" relativeHeight="75" simplePos="0">
          <wp:simplePos x="0" y="0"/>
          <wp:positionH relativeFrom="margin">
            <wp:posOffset>142875</wp:posOffset>
          </wp:positionH>
          <wp:positionV relativeFrom="paragraph">
            <wp:posOffset>-294640</wp:posOffset>
          </wp:positionV>
          <wp:extent cx="1243330" cy="464820"/>
          <wp:effectExtent b="0" l="0" r="0" t="0"/>
          <wp:wrapSquare wrapText="largest"/>
          <wp:docPr desc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 name="Picture"/>
                  <pic:cNvPicPr>
                    <a:picLocks noChangeArrowheads="1" noChangeAspect="1"/>
                  </pic:cNvPicPr>
                </pic:nvPicPr>
                <pic:blipFill>
                  <a:blip r:embed="rId2"/>
                  <a:srcRect/>
                  <a:stretch>
                    <a:fillRect/>
                  </a:stretch>
                </pic:blipFill>
                <pic:spPr bwMode="auto">
                  <a:xfrm>
                    <a:off x="0" y="0"/>
                    <a:ext cx="1243330" cy="464820"/>
                  </a:xfrm>
                  <a:prstGeom prst="rect">
                    <a:avLst/>
                  </a:prstGeom>
                  <a:noFill/>
                  <a:ln w="9525">
                    <a:noFill/>
                    <a:miter lim="800000"/>
                    <a:headEnd/>
                    <a:tailEnd/>
                  </a:ln>
                </pic:spPr>
              </pic:pic>
            </a:graphicData>
          </a:graphic>
        </wp:anchor>
      </w:drawing>
    </w:r>
  </w:p>
</w:hdr>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none"/>
      <w:suff w:val="nothing"/>
      <w:lvlText w:val=""/>
      <w:lvlJc w:val="left"/>
      <w:pPr>
        <w:ind w:hanging="432" w:left="432"/>
      </w:pPr>
    </w:lvl>
    <w:lvl w:ilvl="1">
      <w:start w:val="1"/>
      <w:numFmt w:val="none"/>
      <w:suff w:val="nothing"/>
      <w:lvlText w:val=""/>
      <w:lvlJc w:val="left"/>
      <w:pPr>
        <w:ind w:hanging="576" w:left="576"/>
      </w:pPr>
    </w:lvl>
    <w:lvl w:ilvl="2">
      <w:start w:val="1"/>
      <w:numFmt w:val="none"/>
      <w:suff w:val="nothing"/>
      <w:lvlText w:val=""/>
      <w:lvlJc w:val="left"/>
      <w:pPr>
        <w:ind w:hanging="720" w:left="720"/>
      </w:pPr>
    </w:lvl>
    <w:lvl w:ilvl="3">
      <w:start w:val="1"/>
      <w:numFmt w:val="none"/>
      <w:suff w:val="nothing"/>
      <w:lvlText w:val=""/>
      <w:lvlJc w:val="left"/>
      <w:pPr>
        <w:ind w:hanging="864" w:left="864"/>
      </w:pPr>
    </w:lvl>
    <w:lvl w:ilvl="4">
      <w:start w:val="1"/>
      <w:numFmt w:val="none"/>
      <w:suff w:val="nothing"/>
      <w:lvlText w:val=""/>
      <w:lvlJc w:val="left"/>
      <w:pPr>
        <w:ind w:hanging="1008" w:left="1008"/>
      </w:pPr>
    </w:lvl>
    <w:lvl w:ilvl="5">
      <w:start w:val="1"/>
      <w:numFmt w:val="none"/>
      <w:suff w:val="nothing"/>
      <w:lvlText w:val=""/>
      <w:lvlJc w:val="left"/>
      <w:pPr>
        <w:ind w:hanging="1152" w:left="1152"/>
      </w:pPr>
    </w:lvl>
    <w:lvl w:ilvl="6">
      <w:start w:val="1"/>
      <w:numFmt w:val="none"/>
      <w:suff w:val="nothing"/>
      <w:lvlText w:val=""/>
      <w:lvlJc w:val="left"/>
      <w:pPr>
        <w:ind w:hanging="1296" w:left="1296"/>
      </w:pPr>
    </w:lvl>
    <w:lvl w:ilvl="7">
      <w:start w:val="1"/>
      <w:numFmt w:val="none"/>
      <w:suff w:val="nothing"/>
      <w:lvlText w:val=""/>
      <w:lvlJc w:val="left"/>
      <w:pPr>
        <w:ind w:hanging="1440" w:left="1440"/>
      </w:pPr>
    </w:lvl>
    <w:lvl w:ilvl="8">
      <w:start w:val="1"/>
      <w:numFmt w:val="none"/>
      <w:suff w:val="nothing"/>
      <w:lvlText w:val=""/>
      <w:lvlJc w:val="left"/>
      <w:pPr>
        <w:ind w:hanging="1584" w:left="1584"/>
      </w:pPr>
    </w:lvl>
  </w:abstractNum>
  <w:abstractNum w:abstractNumId="2">
    <w:lvl w:ilvl="0">
      <w:start w:val="2"/>
      <w:numFmt w:val="decimal"/>
      <w:lvlText w:val="%1"/>
      <w:lvlJc w:val="left"/>
      <w:pPr>
        <w:ind w:hanging="360" w:left="360"/>
      </w:pPr>
      <w:rPr>
        <w:sz w:val="24"/>
      </w:rPr>
    </w:lvl>
    <w:lvl w:ilvl="1">
      <w:start w:val="1"/>
      <w:numFmt w:val="decimal"/>
      <w:lvlText w:val="%1.%2"/>
      <w:lvlJc w:val="left"/>
      <w:pPr>
        <w:ind w:hanging="360" w:left="360"/>
      </w:pPr>
      <w:rPr>
        <w:sz w:val="22"/>
        <w:szCs w:val="22"/>
      </w:rPr>
    </w:lvl>
    <w:lvl w:ilvl="2">
      <w:start w:val="1"/>
      <w:numFmt w:val="decimal"/>
      <w:lvlText w:val="%1.%2.%3"/>
      <w:lvlJc w:val="left"/>
      <w:pPr>
        <w:ind w:hanging="720" w:left="720"/>
      </w:pPr>
      <w:rPr>
        <w:sz w:val="22"/>
        <w:b/>
        <w:szCs w:val="22"/>
      </w:rPr>
    </w:lvl>
    <w:lvl w:ilvl="3">
      <w:start w:val="1"/>
      <w:numFmt w:val="decimal"/>
      <w:lvlText w:val="%1.%2.%3.%4"/>
      <w:lvlJc w:val="left"/>
      <w:pPr>
        <w:ind w:hanging="720" w:left="720"/>
      </w:pPr>
      <w:rPr>
        <w:sz w:val="24"/>
      </w:rPr>
    </w:lvl>
    <w:lvl w:ilvl="4">
      <w:start w:val="1"/>
      <w:numFmt w:val="decimal"/>
      <w:lvlText w:val="%1.%2.%3.%4.%5"/>
      <w:lvlJc w:val="left"/>
      <w:pPr>
        <w:ind w:hanging="1080" w:left="1080"/>
      </w:pPr>
      <w:rPr>
        <w:sz w:val="24"/>
      </w:rPr>
    </w:lvl>
    <w:lvl w:ilvl="5">
      <w:start w:val="1"/>
      <w:numFmt w:val="decimal"/>
      <w:lvlText w:val="%1.%2.%3.%4.%5.%6"/>
      <w:lvlJc w:val="left"/>
      <w:pPr>
        <w:ind w:hanging="1080" w:left="1080"/>
      </w:pPr>
      <w:rPr>
        <w:sz w:val="24"/>
      </w:rPr>
    </w:lvl>
    <w:lvl w:ilvl="6">
      <w:start w:val="1"/>
      <w:numFmt w:val="decimal"/>
      <w:lvlText w:val="%1.%2.%3.%4.%5.%6.%7"/>
      <w:lvlJc w:val="left"/>
      <w:pPr>
        <w:ind w:hanging="1440" w:left="1440"/>
      </w:pPr>
      <w:rPr>
        <w:sz w:val="24"/>
      </w:rPr>
    </w:lvl>
    <w:lvl w:ilvl="7">
      <w:start w:val="1"/>
      <w:numFmt w:val="decimal"/>
      <w:lvlText w:val="%1.%2.%3.%4.%5.%6.%7.%8"/>
      <w:lvlJc w:val="left"/>
      <w:pPr>
        <w:ind w:hanging="1440" w:left="1440"/>
      </w:pPr>
      <w:rPr>
        <w:sz w:val="24"/>
      </w:rPr>
    </w:lvl>
    <w:lvl w:ilvl="8">
      <w:start w:val="1"/>
      <w:numFmt w:val="decimal"/>
      <w:lvlText w:val="%1.%2.%3.%4.%5.%6.%7.%8.%9"/>
      <w:lvlJc w:val="left"/>
      <w:pPr>
        <w:ind w:hanging="1440" w:left="1440"/>
      </w:pPr>
      <w:rPr>
        <w:sz w:val="24"/>
      </w:rPr>
    </w:lvl>
  </w:abstractNum>
  <w:abstractNum w:abstractNumId="3">
    <w:lvl w:ilvl="0">
      <w:start w:val="1"/>
      <w:numFmt w:val="lowerLetter"/>
      <w:suff w:val="space"/>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
    <w:lvl w:ilvl="0">
      <w:start w:val="1"/>
      <w:numFmt w:val="lowerLetter"/>
      <w:suff w:val="space"/>
      <w:lvlText w:val="%1)"/>
      <w:lvlJc w:val="left"/>
      <w:pPr>
        <w:ind w:hanging="360" w:left="1070"/>
      </w:pPr>
      <w:rPr>
        <w:sz w:val="22"/>
        <w:b w:val="false"/>
        <w:szCs w:val="22"/>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
    <w:lvl w:ilvl="0">
      <w:start w:val="1"/>
      <w:numFmt w:val="lowerLetter"/>
      <w:suff w:val="space"/>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6">
    <w:lvl w:ilvl="0">
      <w:start w:val="1"/>
      <w:numFmt w:val="lowerLetter"/>
      <w:suff w:val="space"/>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7">
    <w:lvl w:ilvl="0">
      <w:start w:val="1"/>
      <w:numFmt w:val="lowerLetter"/>
      <w:lvlText w:val="%1)"/>
      <w:lvlJc w:val="left"/>
      <w:pPr>
        <w:ind w:hanging="360" w:left="720"/>
      </w:pPr>
    </w:lvl>
    <w:lvl w:ilvl="1">
      <w:start w:val="1"/>
      <w:numFmt w:val="decimal"/>
      <w:suff w:val="space"/>
      <w:lvlText w:val="%2."/>
      <w:lvlJc w:val="left"/>
      <w:pPr>
        <w:ind w:hanging="360" w:left="1080"/>
      </w:pPr>
      <w:rPr>
        <w:sz w:val="24"/>
        <w:b/>
      </w:rPr>
    </w:lvl>
    <w:lvl w:ilvl="2">
      <w:start w:val="1"/>
      <w:numFmt w:val="decimal"/>
      <w:lvlText w:val="%3."/>
      <w:lvlJc w:val="left"/>
      <w:pPr>
        <w:ind w:hanging="360" w:left="1440"/>
      </w:pPr>
    </w:lvl>
    <w:lvl w:ilvl="3">
      <w:start w:val="1"/>
      <w:numFmt w:val="decimal"/>
      <w:lvlText w:val="%4."/>
      <w:lvlJc w:val="left"/>
      <w:pPr>
        <w:ind w:hanging="360" w:left="1800"/>
      </w:pPr>
    </w:lvl>
    <w:lvl w:ilvl="4">
      <w:start w:val="1"/>
      <w:numFmt w:val="decimal"/>
      <w:lvlText w:val="%5."/>
      <w:lvlJc w:val="left"/>
      <w:pPr>
        <w:ind w:hanging="360" w:left="2160"/>
      </w:pPr>
    </w:lvl>
    <w:lvl w:ilvl="5">
      <w:start w:val="1"/>
      <w:numFmt w:val="decimal"/>
      <w:lvlText w:val="%6."/>
      <w:lvlJc w:val="left"/>
      <w:pPr>
        <w:ind w:hanging="360" w:left="2520"/>
      </w:pPr>
    </w:lvl>
    <w:lvl w:ilvl="6">
      <w:start w:val="1"/>
      <w:numFmt w:val="decimal"/>
      <w:lvlText w:val="%7."/>
      <w:lvlJc w:val="left"/>
      <w:pPr>
        <w:ind w:hanging="360" w:left="2880"/>
      </w:pPr>
    </w:lvl>
    <w:lvl w:ilvl="7">
      <w:start w:val="1"/>
      <w:numFmt w:val="decimal"/>
      <w:lvlText w:val="%8."/>
      <w:lvlJc w:val="left"/>
      <w:pPr>
        <w:ind w:hanging="360" w:left="3240"/>
      </w:pPr>
    </w:lvl>
    <w:lvl w:ilvl="8">
      <w:start w:val="1"/>
      <w:numFmt w:val="decimal"/>
      <w:lvlText w:val="%9."/>
      <w:lvlJc w:val="left"/>
      <w:pPr>
        <w:ind w:hanging="360" w:left="3600"/>
      </w:pPr>
    </w:lvl>
  </w:abstractNum>
  <w:abstractNum w:abstractNumId="8">
    <w:lvl w:ilvl="0">
      <w:start w:val="1"/>
      <w:numFmt w:val="none"/>
      <w:suff w:val="nothing"/>
      <w:lvlText w:val=""/>
      <w:lvlJc w:val="left"/>
      <w:pPr>
        <w:ind w:hanging="432" w:left="432"/>
      </w:pPr>
      <w:rPr>
        <w:sz w:val="22"/>
      </w:rPr>
    </w:lvl>
    <w:lvl w:ilvl="1">
      <w:start w:val="1"/>
      <w:numFmt w:val="none"/>
      <w:suff w:val="nothing"/>
      <w:lvlText w:val=""/>
      <w:lvlJc w:val="left"/>
      <w:pPr>
        <w:ind w:hanging="576" w:left="576"/>
      </w:pPr>
    </w:lvl>
    <w:lvl w:ilvl="2">
      <w:start w:val="1"/>
      <w:numFmt w:val="none"/>
      <w:suff w:val="nothing"/>
      <w:lvlText w:val=""/>
      <w:lvlJc w:val="left"/>
      <w:pPr>
        <w:ind w:hanging="720" w:left="720"/>
      </w:pPr>
      <w:rPr>
        <w:color w:val="000000"/>
        <w:sz w:val="22"/>
        <w:szCs w:val="22"/>
      </w:rPr>
    </w:lvl>
    <w:lvl w:ilvl="3">
      <w:start w:val="1"/>
      <w:numFmt w:val="none"/>
      <w:suff w:val="nothing"/>
      <w:lvlText w:val=""/>
      <w:lvlJc w:val="left"/>
      <w:pPr>
        <w:ind w:hanging="864" w:left="864"/>
      </w:pPr>
    </w:lvl>
    <w:lvl w:ilvl="4">
      <w:start w:val="1"/>
      <w:numFmt w:val="none"/>
      <w:suff w:val="nothing"/>
      <w:lvlText w:val=""/>
      <w:lvlJc w:val="left"/>
      <w:pPr>
        <w:ind w:hanging="1008" w:left="1008"/>
      </w:pPr>
    </w:lvl>
    <w:lvl w:ilvl="5">
      <w:start w:val="1"/>
      <w:numFmt w:val="none"/>
      <w:suff w:val="nothing"/>
      <w:lvlText w:val=""/>
      <w:lvlJc w:val="left"/>
      <w:pPr>
        <w:ind w:hanging="1152" w:left="1152"/>
      </w:pPr>
    </w:lvl>
    <w:lvl w:ilvl="6">
      <w:start w:val="1"/>
      <w:numFmt w:val="none"/>
      <w:suff w:val="nothing"/>
      <w:lvlText w:val=""/>
      <w:lvlJc w:val="left"/>
      <w:pPr>
        <w:ind w:hanging="1296" w:left="1296"/>
      </w:pPr>
    </w:lvl>
    <w:lvl w:ilvl="7">
      <w:start w:val="1"/>
      <w:numFmt w:val="none"/>
      <w:suff w:val="nothing"/>
      <w:lvlText w:val=""/>
      <w:lvlJc w:val="left"/>
      <w:pPr>
        <w:ind w:hanging="1440" w:left="1440"/>
      </w:pPr>
    </w:lvl>
    <w:lvl w:ilvl="8">
      <w:start w:val="1"/>
      <w:numFmt w:val="none"/>
      <w:suff w:val="nothing"/>
      <w:lvlText w:val=""/>
      <w:lvlJc w:val="left"/>
      <w:pPr>
        <w:ind w:hanging="1584" w:left="1584"/>
      </w:pPr>
    </w:lvl>
  </w:abstractNum>
  <w:abstractNum w:abstractNumId="9">
    <w:lvl w:ilvl="0">
      <w:start w:val="1"/>
      <w:numFmt w:val="none"/>
      <w:suff w:val="nothing"/>
      <w:lvlText w:val=""/>
      <w:lvlJc w:val="left"/>
      <w:pPr>
        <w:ind w:hanging="432" w:left="432"/>
      </w:pPr>
      <w:rPr>
        <w:sz w:val="22"/>
        <w:b/>
        <w:szCs w:val="22"/>
        <w:bCs/>
      </w:rPr>
    </w:lvl>
    <w:lvl w:ilvl="1">
      <w:start w:val="1"/>
      <w:numFmt w:val="none"/>
      <w:suff w:val="nothing"/>
      <w:lvlText w:val=""/>
      <w:lvlJc w:val="left"/>
      <w:pPr>
        <w:ind w:hanging="576" w:left="576"/>
      </w:pPr>
    </w:lvl>
    <w:lvl w:ilvl="2">
      <w:start w:val="1"/>
      <w:numFmt w:val="none"/>
      <w:suff w:val="nothing"/>
      <w:lvlText w:val=""/>
      <w:lvlJc w:val="left"/>
      <w:pPr>
        <w:ind w:hanging="720" w:left="720"/>
      </w:pPr>
    </w:lvl>
    <w:lvl w:ilvl="3">
      <w:start w:val="1"/>
      <w:numFmt w:val="none"/>
      <w:suff w:val="nothing"/>
      <w:lvlText w:val=""/>
      <w:lvlJc w:val="left"/>
      <w:pPr>
        <w:ind w:hanging="864" w:left="864"/>
      </w:pPr>
    </w:lvl>
    <w:lvl w:ilvl="4">
      <w:start w:val="1"/>
      <w:numFmt w:val="none"/>
      <w:suff w:val="nothing"/>
      <w:lvlText w:val=""/>
      <w:lvlJc w:val="left"/>
      <w:pPr>
        <w:ind w:hanging="1008" w:left="1008"/>
      </w:pPr>
    </w:lvl>
    <w:lvl w:ilvl="5">
      <w:start w:val="1"/>
      <w:numFmt w:val="none"/>
      <w:suff w:val="nothing"/>
      <w:lvlText w:val=""/>
      <w:lvlJc w:val="left"/>
      <w:pPr>
        <w:ind w:hanging="1152" w:left="1152"/>
      </w:pPr>
    </w:lvl>
    <w:lvl w:ilvl="6">
      <w:start w:val="1"/>
      <w:numFmt w:val="none"/>
      <w:suff w:val="nothing"/>
      <w:lvlText w:val=""/>
      <w:lvlJc w:val="left"/>
      <w:pPr>
        <w:ind w:hanging="1296" w:left="1296"/>
      </w:pPr>
    </w:lvl>
    <w:lvl w:ilvl="7">
      <w:start w:val="1"/>
      <w:numFmt w:val="none"/>
      <w:suff w:val="nothing"/>
      <w:lvlText w:val=""/>
      <w:lvlJc w:val="left"/>
      <w:pPr>
        <w:ind w:hanging="1440" w:left="1440"/>
      </w:pPr>
    </w:lvl>
    <w:lvl w:ilvl="8">
      <w:start w:val="1"/>
      <w:numFmt w:val="none"/>
      <w:suff w:val="nothing"/>
      <w:lvlText w:val=""/>
      <w:lvlJc w:val="left"/>
      <w:pPr>
        <w:ind w:hanging="1584" w:left="1584"/>
      </w:pPr>
    </w:lvl>
  </w:abstractNum>
  <w:abstractNum w:abstractNumId="10">
    <w:lvl w:ilvl="0">
      <w:start w:val="1"/>
      <w:numFmt w:val="decimal"/>
      <w:suff w:val="space"/>
      <w:lvlText w:val="%1."/>
      <w:lvlJc w:val="left"/>
      <w:pPr>
        <w:ind w:hanging="450" w:left="24"/>
      </w:pPr>
    </w:lvl>
    <w:lvl w:ilvl="1">
      <w:start w:val="1"/>
      <w:numFmt w:val="lowerLetter"/>
      <w:lvlText w:val="%2."/>
      <w:lvlJc w:val="left"/>
      <w:pPr>
        <w:ind w:hanging="360" w:left="654"/>
      </w:pPr>
    </w:lvl>
    <w:lvl w:ilvl="2">
      <w:start w:val="1"/>
      <w:numFmt w:val="lowerRoman"/>
      <w:lvlText w:val="%3."/>
      <w:lvlJc w:val="right"/>
      <w:pPr>
        <w:ind w:hanging="180" w:left="1374"/>
      </w:pPr>
    </w:lvl>
    <w:lvl w:ilvl="3">
      <w:start w:val="1"/>
      <w:numFmt w:val="decimal"/>
      <w:lvlText w:val="%4."/>
      <w:lvlJc w:val="left"/>
      <w:pPr>
        <w:ind w:hanging="360" w:left="2094"/>
      </w:pPr>
    </w:lvl>
    <w:lvl w:ilvl="4">
      <w:start w:val="1"/>
      <w:numFmt w:val="lowerLetter"/>
      <w:lvlText w:val="%5."/>
      <w:lvlJc w:val="left"/>
      <w:pPr>
        <w:ind w:hanging="360" w:left="2814"/>
      </w:pPr>
    </w:lvl>
    <w:lvl w:ilvl="5">
      <w:start w:val="1"/>
      <w:numFmt w:val="lowerRoman"/>
      <w:lvlText w:val="%6."/>
      <w:lvlJc w:val="right"/>
      <w:pPr>
        <w:ind w:hanging="180" w:left="3534"/>
      </w:pPr>
    </w:lvl>
    <w:lvl w:ilvl="6">
      <w:start w:val="1"/>
      <w:numFmt w:val="decimal"/>
      <w:lvlText w:val="%7."/>
      <w:lvlJc w:val="left"/>
      <w:pPr>
        <w:ind w:hanging="360" w:left="4254"/>
      </w:pPr>
    </w:lvl>
    <w:lvl w:ilvl="7">
      <w:start w:val="1"/>
      <w:numFmt w:val="lowerLetter"/>
      <w:lvlText w:val="%8."/>
      <w:lvlJc w:val="left"/>
      <w:pPr>
        <w:ind w:hanging="360" w:left="4974"/>
      </w:pPr>
    </w:lvl>
    <w:lvl w:ilvl="8">
      <w:start w:val="1"/>
      <w:numFmt w:val="lowerRoman"/>
      <w:lvlText w:val="%9."/>
      <w:lvlJc w:val="right"/>
      <w:pPr>
        <w:ind w:hanging="180" w:left="5694"/>
      </w:pPr>
    </w:lvl>
  </w:abstractNum>
  <w:abstractNum w:abstractNumId="11">
    <w:lvl w:ilvl="0">
      <w:start w:val="1"/>
      <w:numFmt w:val="none"/>
      <w:suff w:val="nothing"/>
      <w:lvlText w:val=""/>
      <w:lvlJc w:val="left"/>
      <w:pPr>
        <w:ind w:hanging="432" w:left="432"/>
      </w:pPr>
    </w:lvl>
    <w:lvl w:ilvl="1">
      <w:start w:val="1"/>
      <w:numFmt w:val="none"/>
      <w:suff w:val="nothing"/>
      <w:lvlText w:val=""/>
      <w:lvlJc w:val="left"/>
      <w:pPr>
        <w:ind w:hanging="576" w:left="576"/>
      </w:pPr>
    </w:lvl>
    <w:lvl w:ilvl="2">
      <w:start w:val="1"/>
      <w:numFmt w:val="none"/>
      <w:suff w:val="nothing"/>
      <w:lvlText w:val=""/>
      <w:lvlJc w:val="left"/>
      <w:pPr>
        <w:ind w:hanging="720" w:left="720"/>
      </w:pPr>
    </w:lvl>
    <w:lvl w:ilvl="3">
      <w:start w:val="1"/>
      <w:numFmt w:val="none"/>
      <w:suff w:val="nothing"/>
      <w:lvlText w:val=""/>
      <w:lvlJc w:val="left"/>
      <w:pPr>
        <w:ind w:hanging="864" w:left="864"/>
      </w:pPr>
    </w:lvl>
    <w:lvl w:ilvl="4">
      <w:start w:val="1"/>
      <w:numFmt w:val="none"/>
      <w:suff w:val="nothing"/>
      <w:lvlText w:val=""/>
      <w:lvlJc w:val="left"/>
      <w:pPr>
        <w:ind w:hanging="1008" w:left="1008"/>
      </w:pPr>
    </w:lvl>
    <w:lvl w:ilvl="5">
      <w:start w:val="1"/>
      <w:numFmt w:val="none"/>
      <w:suff w:val="nothing"/>
      <w:lvlText w:val=""/>
      <w:lvlJc w:val="left"/>
      <w:pPr>
        <w:ind w:hanging="1152" w:left="1152"/>
      </w:pPr>
    </w:lvl>
    <w:lvl w:ilvl="6">
      <w:start w:val="1"/>
      <w:numFmt w:val="none"/>
      <w:suff w:val="nothing"/>
      <w:lvlText w:val=""/>
      <w:lvlJc w:val="left"/>
      <w:pPr>
        <w:ind w:hanging="1296" w:left="1296"/>
      </w:pPr>
    </w:lvl>
    <w:lvl w:ilvl="7">
      <w:start w:val="1"/>
      <w:numFmt w:val="none"/>
      <w:suff w:val="nothing"/>
      <w:lvlText w:val=""/>
      <w:lvlJc w:val="left"/>
      <w:pPr>
        <w:ind w:hanging="1440" w:left="1440"/>
      </w:pPr>
    </w:lvl>
    <w:lvl w:ilvl="8">
      <w:start w:val="1"/>
      <w:numFmt w:val="none"/>
      <w:suff w:val="nothing"/>
      <w:lvlText w:val=""/>
      <w:lvlJc w:val="left"/>
      <w:pPr>
        <w:ind w:hanging="1584" w:left="1584"/>
      </w:pPr>
    </w:lvl>
  </w:abstractNum>
  <w:abstractNum w:abstractNumId="12">
    <w:lvl w:ilvl="0">
      <w:start w:val="1"/>
      <w:numFmt w:val="lowerLetter"/>
      <w:lvlText w:val="%1)"/>
      <w:lvlJc w:val="left"/>
      <w:pPr>
        <w:ind w:hanging="360" w:left="720"/>
      </w:pPr>
    </w:lvl>
    <w:lvl w:ilvl="1">
      <w:start w:val="1"/>
      <w:numFmt w:val="decimal"/>
      <w:lvlText w:val="%2."/>
      <w:lvlJc w:val="left"/>
      <w:pPr>
        <w:ind w:hanging="360" w:left="1080"/>
      </w:pPr>
    </w:lvl>
    <w:lvl w:ilvl="2">
      <w:start w:val="1"/>
      <w:numFmt w:val="decimal"/>
      <w:lvlText w:val="%3."/>
      <w:lvlJc w:val="left"/>
      <w:pPr>
        <w:ind w:hanging="360" w:left="1440"/>
      </w:pPr>
    </w:lvl>
    <w:lvl w:ilvl="3">
      <w:start w:val="1"/>
      <w:numFmt w:val="decimal"/>
      <w:lvlText w:val="%4."/>
      <w:lvlJc w:val="left"/>
      <w:pPr>
        <w:ind w:hanging="360" w:left="1800"/>
      </w:pPr>
    </w:lvl>
    <w:lvl w:ilvl="4">
      <w:start w:val="1"/>
      <w:numFmt w:val="decimal"/>
      <w:lvlText w:val="%5."/>
      <w:lvlJc w:val="left"/>
      <w:pPr>
        <w:ind w:hanging="360" w:left="2160"/>
      </w:pPr>
    </w:lvl>
    <w:lvl w:ilvl="5">
      <w:start w:val="1"/>
      <w:numFmt w:val="decimal"/>
      <w:lvlText w:val="%6."/>
      <w:lvlJc w:val="left"/>
      <w:pPr>
        <w:ind w:hanging="360" w:left="2520"/>
      </w:pPr>
    </w:lvl>
    <w:lvl w:ilvl="6">
      <w:start w:val="1"/>
      <w:numFmt w:val="decimal"/>
      <w:lvlText w:val="%7."/>
      <w:lvlJc w:val="left"/>
      <w:pPr>
        <w:ind w:hanging="360" w:left="2880"/>
      </w:pPr>
    </w:lvl>
    <w:lvl w:ilvl="7">
      <w:start w:val="1"/>
      <w:numFmt w:val="decimal"/>
      <w:lvlText w:val="%8."/>
      <w:lvlJc w:val="left"/>
      <w:pPr>
        <w:ind w:hanging="360" w:left="3240"/>
      </w:pPr>
    </w:lvl>
    <w:lvl w:ilvl="8">
      <w:start w:val="1"/>
      <w:numFmt w:val="decimal"/>
      <w:lvlText w:val="%9."/>
      <w:lvlJc w:val="left"/>
      <w:pPr>
        <w:ind w:hanging="360" w:left="3600"/>
      </w:pPr>
    </w:lvl>
  </w:abstractNum>
  <w:abstractNum w:abstractNumId="13">
    <w:lvl w:ilvl="0">
      <w:start w:val="1"/>
      <w:numFmt w:val="lowerLetter"/>
      <w:lvlText w:val="%1)"/>
      <w:lvlJc w:val="left"/>
      <w:pPr>
        <w:ind w:hanging="360" w:left="1070"/>
      </w:pPr>
      <w:rPr>
        <w:sz w:val="22"/>
        <w:b w:val="false"/>
        <w:szCs w:val="22"/>
      </w:rPr>
    </w:lvl>
    <w:lvl w:ilvl="1">
      <w:start w:val="1"/>
      <w:numFmt w:val="decimal"/>
      <w:lvlText w:val="%2."/>
      <w:lvlJc w:val="left"/>
      <w:pPr>
        <w:ind w:hanging="360" w:left="1080"/>
      </w:pPr>
    </w:lvl>
    <w:lvl w:ilvl="2">
      <w:start w:val="1"/>
      <w:numFmt w:val="decimal"/>
      <w:lvlText w:val="%3."/>
      <w:lvlJc w:val="left"/>
      <w:pPr>
        <w:ind w:hanging="360" w:left="1440"/>
      </w:pPr>
    </w:lvl>
    <w:lvl w:ilvl="3">
      <w:start w:val="1"/>
      <w:numFmt w:val="decimal"/>
      <w:lvlText w:val="%4."/>
      <w:lvlJc w:val="left"/>
      <w:pPr>
        <w:ind w:hanging="360" w:left="1800"/>
      </w:pPr>
    </w:lvl>
    <w:lvl w:ilvl="4">
      <w:start w:val="1"/>
      <w:numFmt w:val="decimal"/>
      <w:lvlText w:val="%5."/>
      <w:lvlJc w:val="left"/>
      <w:pPr>
        <w:ind w:hanging="360" w:left="2160"/>
      </w:pPr>
    </w:lvl>
    <w:lvl w:ilvl="5">
      <w:start w:val="1"/>
      <w:numFmt w:val="decimal"/>
      <w:lvlText w:val="%6."/>
      <w:lvlJc w:val="left"/>
      <w:pPr>
        <w:ind w:hanging="360" w:left="2520"/>
      </w:pPr>
    </w:lvl>
    <w:lvl w:ilvl="6">
      <w:start w:val="1"/>
      <w:numFmt w:val="decimal"/>
      <w:lvlText w:val="%7."/>
      <w:lvlJc w:val="left"/>
      <w:pPr>
        <w:ind w:hanging="360" w:left="2880"/>
      </w:pPr>
    </w:lvl>
    <w:lvl w:ilvl="7">
      <w:start w:val="1"/>
      <w:numFmt w:val="decimal"/>
      <w:lvlText w:val="%8."/>
      <w:lvlJc w:val="left"/>
      <w:pPr>
        <w:ind w:hanging="360" w:left="3240"/>
      </w:pPr>
    </w:lvl>
    <w:lvl w:ilvl="8">
      <w:start w:val="1"/>
      <w:numFmt w:val="decimal"/>
      <w:lvlText w:val="%9."/>
      <w:lvlJc w:val="left"/>
      <w:pPr>
        <w:ind w:hanging="360" w:left="3600"/>
      </w:pPr>
    </w:lvl>
  </w:abstractNum>
  <w:abstractNum w:abstractNumId="14">
    <w:lvl w:ilvl="0">
      <w:start w:val="1"/>
      <w:numFmt w:val="lowerLetter"/>
      <w:lvlText w:val="%1)"/>
      <w:lvlJc w:val="left"/>
      <w:pPr>
        <w:ind w:hanging="360" w:left="644"/>
      </w:pPr>
    </w:lvl>
    <w:lvl w:ilvl="1">
      <w:start w:val="1"/>
      <w:numFmt w:val="lowerLetter"/>
      <w:lvlText w:val="%2)"/>
      <w:lvlJc w:val="left"/>
      <w:pPr>
        <w:ind w:hanging="360" w:left="1080"/>
      </w:pPr>
    </w:lvl>
    <w:lvl w:ilvl="2">
      <w:start w:val="1"/>
      <w:numFmt w:val="lowerLetter"/>
      <w:lvlText w:val="%3)"/>
      <w:lvlJc w:val="left"/>
      <w:pPr>
        <w:ind w:hanging="360" w:left="1440"/>
      </w:pPr>
    </w:lvl>
    <w:lvl w:ilvl="3">
      <w:start w:val="1"/>
      <w:numFmt w:val="lowerLetter"/>
      <w:lvlText w:val="%4)"/>
      <w:lvlJc w:val="left"/>
      <w:pPr>
        <w:ind w:hanging="360" w:left="1800"/>
      </w:pPr>
    </w:lvl>
    <w:lvl w:ilvl="4">
      <w:start w:val="1"/>
      <w:numFmt w:val="lowerLetter"/>
      <w:lvlText w:val="%5)"/>
      <w:lvlJc w:val="left"/>
      <w:pPr>
        <w:ind w:hanging="360" w:left="2160"/>
      </w:pPr>
    </w:lvl>
    <w:lvl w:ilvl="5">
      <w:start w:val="1"/>
      <w:numFmt w:val="lowerLetter"/>
      <w:lvlText w:val="%6)"/>
      <w:lvlJc w:val="left"/>
      <w:pPr>
        <w:ind w:hanging="360" w:left="2520"/>
      </w:pPr>
    </w:lvl>
    <w:lvl w:ilvl="6">
      <w:start w:val="1"/>
      <w:numFmt w:val="lowerLetter"/>
      <w:lvlText w:val="%7)"/>
      <w:lvlJc w:val="left"/>
      <w:pPr>
        <w:ind w:hanging="360" w:left="2880"/>
      </w:pPr>
    </w:lvl>
    <w:lvl w:ilvl="7">
      <w:start w:val="1"/>
      <w:numFmt w:val="lowerLetter"/>
      <w:lvlText w:val="%8)"/>
      <w:lvlJc w:val="left"/>
      <w:pPr>
        <w:ind w:hanging="360" w:left="3240"/>
      </w:pPr>
    </w:lvl>
    <w:lvl w:ilvl="8">
      <w:start w:val="1"/>
      <w:numFmt w:val="lowerLetter"/>
      <w:lvlText w:val="%9)"/>
      <w:lvlJc w:val="left"/>
      <w:pPr>
        <w:ind w:hanging="360" w:left="3600"/>
      </w:pPr>
    </w:lvl>
  </w:abstractNum>
  <w:abstractNum w:abstractNumId="15">
    <w:lvl w:ilvl="0">
      <w:start w:val="2"/>
      <w:numFmt w:val="decimal"/>
      <w:lvlText w:val="%1"/>
      <w:lvlJc w:val="left"/>
      <w:pPr>
        <w:ind w:hanging="360" w:left="360"/>
      </w:pPr>
    </w:lvl>
    <w:lvl w:ilvl="1">
      <w:start w:val="1"/>
      <w:numFmt w:val="decimal"/>
      <w:suff w:val="space"/>
      <w:lvlText w:val="%1.%2"/>
      <w:lvlJc w:val="left"/>
      <w:pPr>
        <w:ind w:hanging="360" w:left="360"/>
      </w:pPr>
    </w:lvl>
    <w:lvl w:ilvl="2">
      <w:start w:val="1"/>
      <w:numFmt w:val="decimal"/>
      <w:lvlText w:val="%1.%2.%3"/>
      <w:lvlJc w:val="left"/>
      <w:pPr>
        <w:ind w:hanging="720" w:left="720"/>
      </w:pPr>
    </w:lvl>
    <w:lvl w:ilvl="3">
      <w:start w:val="1"/>
      <w:numFmt w:val="decimal"/>
      <w:lvlText w:val="%1.%2.%3.%4"/>
      <w:lvlJc w:val="left"/>
      <w:pPr>
        <w:ind w:hanging="720" w:left="720"/>
      </w:pPr>
    </w:lvl>
    <w:lvl w:ilvl="4">
      <w:start w:val="1"/>
      <w:numFmt w:val="decimal"/>
      <w:lvlText w:val="%1.%2.%3.%4.%5"/>
      <w:lvlJc w:val="left"/>
      <w:pPr>
        <w:ind w:hanging="1080" w:left="1080"/>
      </w:pPr>
    </w:lvl>
    <w:lvl w:ilvl="5">
      <w:start w:val="1"/>
      <w:numFmt w:val="decimal"/>
      <w:lvlText w:val="%1.%2.%3.%4.%5.%6"/>
      <w:lvlJc w:val="left"/>
      <w:pPr>
        <w:ind w:hanging="1080" w:left="1080"/>
      </w:pPr>
    </w:lvl>
    <w:lvl w:ilvl="6">
      <w:start w:val="1"/>
      <w:numFmt w:val="decimal"/>
      <w:lvlText w:val="%1.%2.%3.%4.%5.%6.%7"/>
      <w:lvlJc w:val="left"/>
      <w:pPr>
        <w:ind w:hanging="1440" w:left="1440"/>
      </w:pPr>
    </w:lvl>
    <w:lvl w:ilvl="7">
      <w:start w:val="1"/>
      <w:numFmt w:val="decimal"/>
      <w:lvlText w:val="%1.%2.%3.%4.%5.%6.%7.%8"/>
      <w:lvlJc w:val="left"/>
      <w:pPr>
        <w:ind w:hanging="1440" w:left="1440"/>
      </w:pPr>
    </w:lvl>
    <w:lvl w:ilvl="8">
      <w:start w:val="1"/>
      <w:numFmt w:val="decimal"/>
      <w:lvlText w:val="%1.%2.%3.%4.%5.%6.%7.%8.%9"/>
      <w:lvlJc w:val="left"/>
      <w:pPr>
        <w:ind w:hanging="1800" w:left="1800"/>
      </w:pPr>
    </w:lvl>
  </w:abstractNum>
  <w:abstractNum w:abstractNumId="16">
    <w:lvl w:ilvl="0">
      <w:start w:val="1"/>
      <w:numFmt w:val="none"/>
      <w:suff w:val="nothing"/>
      <w:lvlText w:val=""/>
      <w:lvlJc w:val="left"/>
      <w:pPr>
        <w:ind w:hanging="432" w:left="432"/>
      </w:pPr>
    </w:lvl>
    <w:lvl w:ilvl="1">
      <w:start w:val="1"/>
      <w:numFmt w:val="none"/>
      <w:suff w:val="nothing"/>
      <w:lvlText w:val=""/>
      <w:lvlJc w:val="left"/>
      <w:pPr>
        <w:ind w:hanging="576" w:left="576"/>
      </w:pPr>
    </w:lvl>
    <w:lvl w:ilvl="2">
      <w:start w:val="1"/>
      <w:numFmt w:val="none"/>
      <w:suff w:val="nothing"/>
      <w:lvlText w:val=""/>
      <w:lvlJc w:val="left"/>
      <w:pPr>
        <w:ind w:hanging="720" w:left="720"/>
      </w:pPr>
    </w:lvl>
    <w:lvl w:ilvl="3">
      <w:start w:val="1"/>
      <w:numFmt w:val="none"/>
      <w:suff w:val="nothing"/>
      <w:lvlText w:val=""/>
      <w:lvlJc w:val="left"/>
      <w:pPr>
        <w:ind w:hanging="864" w:left="864"/>
      </w:pPr>
    </w:lvl>
    <w:lvl w:ilvl="4">
      <w:start w:val="1"/>
      <w:numFmt w:val="none"/>
      <w:suff w:val="nothing"/>
      <w:lvlText w:val=""/>
      <w:lvlJc w:val="left"/>
      <w:pPr>
        <w:ind w:hanging="1008" w:left="1008"/>
      </w:pPr>
    </w:lvl>
    <w:lvl w:ilvl="5">
      <w:start w:val="1"/>
      <w:numFmt w:val="none"/>
      <w:suff w:val="nothing"/>
      <w:lvlText w:val=""/>
      <w:lvlJc w:val="left"/>
      <w:pPr>
        <w:ind w:hanging="1152" w:left="1152"/>
      </w:pPr>
    </w:lvl>
    <w:lvl w:ilvl="6">
      <w:start w:val="1"/>
      <w:numFmt w:val="none"/>
      <w:suff w:val="nothing"/>
      <w:lvlText w:val=""/>
      <w:lvlJc w:val="left"/>
      <w:pPr>
        <w:ind w:hanging="1296" w:left="1296"/>
      </w:pPr>
    </w:lvl>
    <w:lvl w:ilvl="7">
      <w:start w:val="1"/>
      <w:numFmt w:val="none"/>
      <w:suff w:val="nothing"/>
      <w:lvlText w:val=""/>
      <w:lvlJc w:val="left"/>
      <w:pPr>
        <w:ind w:hanging="1440" w:left="1440"/>
      </w:pPr>
    </w:lvl>
    <w:lvl w:ilvl="8">
      <w:start w:val="1"/>
      <w:numFmt w:val="none"/>
      <w:suff w:val="nothing"/>
      <w:lvlText w:val=""/>
      <w:lvlJc w:val="left"/>
      <w:pPr>
        <w:ind w:hanging="1584" w:left="1584"/>
      </w:pPr>
    </w:lvl>
  </w:abstractNum>
  <w:abstractNum w:abstractNumId="17">
    <w:lvl w:ilvl="0">
      <w:start w:val="1"/>
      <w:numFmt w:val="lowerLetter"/>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8">
    <w:lvl w:ilvl="0">
      <w:start w:val="1"/>
      <w:numFmt w:val="lowerLetter"/>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9">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val="false"/>
      <w:suppressAutoHyphens w:val="true"/>
      <w:spacing w:after="160" w:before="0" w:line="252" w:lineRule="auto"/>
      <w:contextualSpacing w:val="false"/>
      <w:jc w:val="left"/>
      <w:textAlignment w:val="baseline"/>
    </w:pPr>
    <w:rPr>
      <w:rFonts w:ascii="Times New Roman" w:cs="Tahoma" w:eastAsia="Andale Sans UI" w:hAnsi="Times New Roman"/>
      <w:color w:val="00000A"/>
      <w:sz w:val="24"/>
      <w:szCs w:val="24"/>
      <w:lang w:bidi="en-US" w:eastAsia="zh-CN" w:val="en-US"/>
    </w:rPr>
  </w:style>
  <w:style w:styleId="style1" w:type="paragraph">
    <w:name w:val="Título 1"/>
    <w:basedOn w:val="style0"/>
    <w:next w:val="style1"/>
    <w:pPr>
      <w:keepNext/>
      <w:keepLines/>
      <w:spacing w:after="0" w:before="240" w:line="100" w:lineRule="atLeast"/>
      <w:contextualSpacing w:val="false"/>
    </w:pPr>
    <w:rPr>
      <w:rFonts w:ascii="Calibri Light" w:cs="" w:hAnsi="Calibri Light"/>
      <w:color w:val="2E74B5"/>
      <w:sz w:val="32"/>
      <w:szCs w:val="32"/>
      <w:lang w:bidi="en-US" w:eastAsia="en-US" w:val="en-US"/>
    </w:rPr>
  </w:style>
  <w:style w:styleId="style2" w:type="paragraph">
    <w:name w:val="Título 2"/>
    <w:basedOn w:val="style0"/>
    <w:next w:val="style2"/>
    <w:pPr>
      <w:keepNext/>
      <w:jc w:val="both"/>
    </w:pPr>
    <w:rPr>
      <w:rFonts w:ascii="Arial" w:cs="Arial" w:hAnsi="Arial"/>
    </w:rPr>
  </w:style>
  <w:style w:styleId="style3" w:type="paragraph">
    <w:name w:val="Título 3"/>
    <w:basedOn w:val="style0"/>
    <w:next w:val="style3"/>
    <w:pPr>
      <w:keepNext/>
      <w:keepLines/>
      <w:spacing w:after="0" w:before="40"/>
      <w:contextualSpacing w:val="false"/>
    </w:pPr>
    <w:rPr>
      <w:rFonts w:ascii="Calibri Light" w:cs="" w:hAnsi="Calibri Light"/>
      <w:color w:val="1F4D78"/>
      <w:szCs w:val="21"/>
    </w:rPr>
  </w:style>
  <w:style w:styleId="style5" w:type="paragraph">
    <w:name w:val="Título 5"/>
    <w:basedOn w:val="style0"/>
    <w:next w:val="style5"/>
    <w:pPr>
      <w:keepNext/>
      <w:jc w:val="center"/>
    </w:pPr>
    <w:rPr>
      <w:rFonts w:ascii="Arial" w:cs="Arial" w:hAnsi="Arial"/>
      <w:b/>
      <w:bCs/>
    </w:rPr>
  </w:style>
  <w:style w:styleId="style6" w:type="paragraph">
    <w:name w:val="Título 6"/>
    <w:basedOn w:val="style0"/>
    <w:next w:val="style6"/>
    <w:pPr>
      <w:keepNext/>
      <w:jc w:val="center"/>
    </w:pPr>
    <w:rPr>
      <w:b/>
      <w:sz w:val="32"/>
    </w:rPr>
  </w:style>
  <w:style w:styleId="style7" w:type="paragraph">
    <w:name w:val="Título 7"/>
    <w:basedOn w:val="style0"/>
    <w:next w:val="style7"/>
    <w:pPr>
      <w:keepNext/>
      <w:jc w:val="center"/>
    </w:pPr>
    <w:rPr>
      <w:rFonts w:ascii="Arial" w:cs="Arial" w:hAnsi="Arial"/>
      <w:b/>
      <w:sz w:val="28"/>
    </w:rPr>
  </w:style>
  <w:style w:styleId="style9" w:type="paragraph">
    <w:name w:val="Título 9"/>
    <w:basedOn w:val="style0"/>
    <w:next w:val="style9"/>
    <w:pPr>
      <w:keepNext/>
      <w:jc w:val="center"/>
    </w:pPr>
    <w:rPr>
      <w:rFonts w:ascii="Arial" w:cs="Arial" w:hAnsi="Arial"/>
      <w:i/>
    </w:rPr>
  </w:style>
  <w:style w:styleId="style15" w:type="character">
    <w:name w:val="Default Paragraph Font"/>
    <w:next w:val="style15"/>
    <w:rPr/>
  </w:style>
  <w:style w:styleId="style16" w:type="character">
    <w:name w:val="Título 1 Char"/>
    <w:basedOn w:val="style15"/>
    <w:next w:val="style16"/>
    <w:rPr>
      <w:rFonts w:ascii="Calibri Light" w:cs="" w:hAnsi="Calibri Light"/>
      <w:color w:val="2E74B5"/>
      <w:sz w:val="32"/>
      <w:szCs w:val="32"/>
      <w:lang w:bidi="en-US" w:val="en-US"/>
    </w:rPr>
  </w:style>
  <w:style w:styleId="style17" w:type="character">
    <w:name w:val="Título 2 Char"/>
    <w:basedOn w:val="style15"/>
    <w:next w:val="style17"/>
    <w:rPr>
      <w:rFonts w:ascii="Arial" w:cs="Arial" w:eastAsia="SimSun" w:hAnsi="Arial"/>
      <w:color w:val="00000A"/>
      <w:sz w:val="24"/>
      <w:szCs w:val="24"/>
      <w:lang w:bidi="hi-IN" w:eastAsia="zh-CN"/>
    </w:rPr>
  </w:style>
  <w:style w:styleId="style18" w:type="character">
    <w:name w:val="Título 3 Char"/>
    <w:basedOn w:val="style15"/>
    <w:next w:val="style18"/>
    <w:rPr>
      <w:rFonts w:ascii="Calibri Light" w:cs="" w:hAnsi="Calibri Light"/>
      <w:color w:val="1F4D78"/>
      <w:sz w:val="24"/>
      <w:szCs w:val="21"/>
      <w:lang w:bidi="hi-IN" w:eastAsia="zh-CN"/>
    </w:rPr>
  </w:style>
  <w:style w:styleId="style19" w:type="character">
    <w:name w:val="Título 5 Char"/>
    <w:basedOn w:val="style15"/>
    <w:next w:val="style19"/>
    <w:rPr>
      <w:rFonts w:ascii="Arial" w:cs="Arial" w:eastAsia="SimSun" w:hAnsi="Arial"/>
      <w:b/>
      <w:bCs/>
      <w:color w:val="00000A"/>
      <w:sz w:val="24"/>
      <w:szCs w:val="24"/>
      <w:lang w:bidi="hi-IN" w:eastAsia="zh-CN"/>
    </w:rPr>
  </w:style>
  <w:style w:styleId="style20" w:type="character">
    <w:name w:val="Título 6 Char"/>
    <w:basedOn w:val="style15"/>
    <w:next w:val="style20"/>
    <w:rPr>
      <w:rFonts w:ascii="Times New Roman" w:cs="Mangal" w:eastAsia="SimSun" w:hAnsi="Times New Roman"/>
      <w:b/>
      <w:color w:val="00000A"/>
      <w:sz w:val="32"/>
      <w:szCs w:val="24"/>
      <w:lang w:bidi="hi-IN" w:eastAsia="zh-CN"/>
    </w:rPr>
  </w:style>
  <w:style w:styleId="style21" w:type="character">
    <w:name w:val="Título 7 Char"/>
    <w:basedOn w:val="style15"/>
    <w:next w:val="style21"/>
    <w:rPr>
      <w:rFonts w:ascii="Arial" w:cs="Arial" w:eastAsia="SimSun" w:hAnsi="Arial"/>
      <w:b/>
      <w:color w:val="00000A"/>
      <w:sz w:val="28"/>
      <w:szCs w:val="24"/>
      <w:lang w:bidi="hi-IN" w:eastAsia="zh-CN"/>
    </w:rPr>
  </w:style>
  <w:style w:styleId="style22" w:type="character">
    <w:name w:val="Título 9 Char"/>
    <w:basedOn w:val="style15"/>
    <w:next w:val="style22"/>
    <w:rPr>
      <w:rFonts w:ascii="Arial" w:cs="Arial" w:eastAsia="SimSun" w:hAnsi="Arial"/>
      <w:i/>
      <w:color w:val="00000A"/>
      <w:sz w:val="24"/>
      <w:szCs w:val="24"/>
      <w:lang w:bidi="hi-IN" w:eastAsia="zh-CN"/>
    </w:rPr>
  </w:style>
  <w:style w:styleId="style23" w:type="character">
    <w:name w:val="Link da Internet"/>
    <w:basedOn w:val="style15"/>
    <w:next w:val="style23"/>
    <w:rPr>
      <w:color w:val="0563C1"/>
      <w:u w:val="single"/>
      <w:lang w:bidi="zxx-" w:eastAsia="zxx-" w:val="zxx-"/>
    </w:rPr>
  </w:style>
  <w:style w:styleId="style24" w:type="character">
    <w:name w:val="Ênfase forte"/>
    <w:basedOn w:val="style15"/>
    <w:next w:val="style24"/>
    <w:rPr>
      <w:b/>
      <w:bCs/>
    </w:rPr>
  </w:style>
  <w:style w:styleId="style25" w:type="character">
    <w:name w:val="Corpo de texto Char"/>
    <w:basedOn w:val="style15"/>
    <w:next w:val="style25"/>
    <w:rPr>
      <w:rFonts w:ascii="Times New Roman" w:cs="Mangal" w:eastAsia="SimSun" w:hAnsi="Times New Roman"/>
      <w:color w:val="00000A"/>
      <w:sz w:val="24"/>
      <w:szCs w:val="21"/>
      <w:lang w:bidi="hi-IN" w:eastAsia="zh-CN"/>
    </w:rPr>
  </w:style>
  <w:style w:styleId="style26" w:type="character">
    <w:name w:val="Cabeçalho Char"/>
    <w:basedOn w:val="style15"/>
    <w:next w:val="style26"/>
    <w:rPr>
      <w:rFonts w:ascii="Times New Roman" w:cs="Mangal" w:eastAsia="SimSun" w:hAnsi="Times New Roman"/>
      <w:color w:val="00000A"/>
      <w:sz w:val="24"/>
      <w:szCs w:val="24"/>
      <w:lang w:bidi="hi-IN" w:eastAsia="zh-CN"/>
    </w:rPr>
  </w:style>
  <w:style w:styleId="style27" w:type="character">
    <w:name w:val="Rodapé Char"/>
    <w:basedOn w:val="style15"/>
    <w:next w:val="style27"/>
    <w:rPr>
      <w:rFonts w:ascii="Times New Roman" w:cs="Mangal" w:eastAsia="SimSun" w:hAnsi="Times New Roman"/>
      <w:color w:val="00000A"/>
      <w:sz w:val="24"/>
      <w:szCs w:val="24"/>
      <w:lang w:bidi="hi-IN" w:eastAsia="zh-CN"/>
    </w:rPr>
  </w:style>
  <w:style w:styleId="style28" w:type="character">
    <w:name w:val="Recuo de corpo de texto Char"/>
    <w:basedOn w:val="style15"/>
    <w:next w:val="style28"/>
    <w:rPr>
      <w:rFonts w:ascii="Times New Roman" w:cs="Mangal" w:eastAsia="SimSun" w:hAnsi="Times New Roman"/>
      <w:color w:val="00000A"/>
      <w:sz w:val="24"/>
      <w:szCs w:val="21"/>
      <w:lang w:bidi="hi-IN" w:eastAsia="zh-CN"/>
    </w:rPr>
  </w:style>
  <w:style w:styleId="style29" w:type="character">
    <w:name w:val="Recuo de corpo de texto 2 Char"/>
    <w:basedOn w:val="style15"/>
    <w:next w:val="style29"/>
    <w:rPr>
      <w:rFonts w:ascii="Arial" w:cs="Arial" w:eastAsia="SimSun" w:hAnsi="Arial"/>
      <w:color w:val="000000"/>
      <w:sz w:val="24"/>
      <w:szCs w:val="24"/>
      <w:lang w:bidi="hi-IN" w:eastAsia="zh-CN"/>
    </w:rPr>
  </w:style>
  <w:style w:styleId="style30" w:type="character">
    <w:name w:val="Corpo de texto 2 Char"/>
    <w:basedOn w:val="style15"/>
    <w:next w:val="style30"/>
    <w:rPr>
      <w:rFonts w:ascii="Arial" w:cs="Arial" w:eastAsia="SimSun" w:hAnsi="Arial"/>
      <w:color w:val="00000A"/>
      <w:sz w:val="24"/>
      <w:szCs w:val="24"/>
      <w:lang w:bidi="hi-IN" w:eastAsia="zh-CN"/>
    </w:rPr>
  </w:style>
  <w:style w:styleId="style31" w:type="character">
    <w:name w:val="Texto sem Formatação Char"/>
    <w:basedOn w:val="style15"/>
    <w:next w:val="style31"/>
    <w:rPr>
      <w:rFonts w:ascii="Courier New" w:cs="Courier New" w:eastAsia="SimSun" w:hAnsi="Courier New"/>
      <w:color w:val="00000A"/>
      <w:sz w:val="24"/>
      <w:szCs w:val="24"/>
      <w:lang w:bidi="hi-IN" w:eastAsia="zh-CN"/>
    </w:rPr>
  </w:style>
  <w:style w:styleId="style32" w:type="character">
    <w:name w:val="Corpo de texto Char1"/>
    <w:basedOn w:val="style15"/>
    <w:next w:val="style32"/>
    <w:rPr>
      <w:rFonts w:ascii="Times New Roman" w:cs="Mangal" w:eastAsia="SimSun" w:hAnsi="Times New Roman"/>
      <w:color w:val="00000A"/>
      <w:sz w:val="24"/>
      <w:szCs w:val="24"/>
      <w:lang w:bidi="hi-IN" w:eastAsia="zh-CN"/>
    </w:rPr>
  </w:style>
  <w:style w:styleId="style33" w:type="character">
    <w:name w:val="Título Char"/>
    <w:basedOn w:val="style15"/>
    <w:next w:val="style33"/>
    <w:rPr>
      <w:rFonts w:ascii="Liberation Sans" w:cs="Mangal" w:eastAsia="Microsoft YaHei" w:hAnsi="Liberation Sans"/>
      <w:color w:val="00000A"/>
      <w:sz w:val="28"/>
      <w:szCs w:val="28"/>
      <w:lang w:bidi="hi-IN" w:eastAsia="zh-CN"/>
    </w:rPr>
  </w:style>
  <w:style w:styleId="style34" w:type="character">
    <w:name w:val="ListLabel 1"/>
    <w:next w:val="style34"/>
    <w:rPr>
      <w:b w:val="false"/>
      <w:bCs w:val="false"/>
      <w:sz w:val="22"/>
      <w:szCs w:val="22"/>
    </w:rPr>
  </w:style>
  <w:style w:styleId="style35" w:type="character">
    <w:name w:val="ListLabel 2"/>
    <w:next w:val="style35"/>
    <w:rPr>
      <w:rFonts w:ascii="Arial" w:cs="Arial" w:hAnsi="Arial"/>
      <w:sz w:val="22"/>
    </w:rPr>
  </w:style>
  <w:style w:styleId="style36" w:type="character">
    <w:name w:val="ListLabel 3"/>
    <w:next w:val="style36"/>
    <w:rPr>
      <w:color w:val="000000"/>
      <w:sz w:val="22"/>
      <w:szCs w:val="22"/>
    </w:rPr>
  </w:style>
  <w:style w:styleId="style37" w:type="character">
    <w:name w:val="ListLabel 4"/>
    <w:next w:val="style37"/>
    <w:rPr>
      <w:rFonts w:ascii="Courier New" w:cs="Courier New" w:hAnsi="Courier New"/>
    </w:rPr>
  </w:style>
  <w:style w:styleId="style38" w:type="character">
    <w:name w:val="ListLabel 5"/>
    <w:next w:val="style38"/>
    <w:rPr>
      <w:rFonts w:ascii="Wingdings" w:cs="Wingdings" w:hAnsi="Wingdings"/>
    </w:rPr>
  </w:style>
  <w:style w:styleId="style39" w:type="character">
    <w:name w:val="ListLabel 6"/>
    <w:next w:val="style39"/>
    <w:rPr>
      <w:rFonts w:ascii="Symbol" w:cs="Symbol" w:hAnsi="Symbol"/>
    </w:rPr>
  </w:style>
  <w:style w:styleId="style40" w:type="character">
    <w:name w:val="ListLabel 7"/>
    <w:next w:val="style40"/>
    <w:rPr>
      <w:rFonts w:ascii="Courier New" w:cs="Courier New" w:hAnsi="Courier New"/>
    </w:rPr>
  </w:style>
  <w:style w:styleId="style41" w:type="character">
    <w:name w:val="ListLabel 8"/>
    <w:next w:val="style41"/>
    <w:rPr>
      <w:rFonts w:ascii="Wingdings" w:cs="Wingdings" w:hAnsi="Wingdings"/>
    </w:rPr>
  </w:style>
  <w:style w:styleId="style42" w:type="character">
    <w:name w:val="ListLabel 9"/>
    <w:next w:val="style42"/>
    <w:rPr>
      <w:rFonts w:ascii="Symbol" w:cs="Symbol" w:hAnsi="Symbol"/>
    </w:rPr>
  </w:style>
  <w:style w:styleId="style43" w:type="character">
    <w:name w:val="ListLabel 10"/>
    <w:next w:val="style43"/>
    <w:rPr>
      <w:rFonts w:ascii="Courier New" w:cs="Courier New" w:hAnsi="Courier New"/>
    </w:rPr>
  </w:style>
  <w:style w:styleId="style44" w:type="character">
    <w:name w:val="ListLabel 11"/>
    <w:next w:val="style44"/>
    <w:rPr>
      <w:rFonts w:ascii="Wingdings" w:cs="Wingdings" w:hAnsi="Wingdings"/>
    </w:rPr>
  </w:style>
  <w:style w:styleId="style45" w:type="character">
    <w:name w:val="ListLabel 12"/>
    <w:next w:val="style45"/>
    <w:rPr>
      <w:rFonts w:ascii="Arial" w:cs="Arial" w:hAnsi="Arial"/>
      <w:b w:val="false"/>
      <w:bCs w:val="false"/>
      <w:sz w:val="22"/>
      <w:szCs w:val="22"/>
    </w:rPr>
  </w:style>
  <w:style w:styleId="style46" w:type="character">
    <w:name w:val="ListLabel 13"/>
    <w:next w:val="style46"/>
    <w:rPr>
      <w:rFonts w:ascii="Courier New" w:cs="Courier New" w:hAnsi="Courier New"/>
    </w:rPr>
  </w:style>
  <w:style w:styleId="style47" w:type="character">
    <w:name w:val="ListLabel 14"/>
    <w:next w:val="style47"/>
    <w:rPr>
      <w:rFonts w:ascii="Wingdings" w:cs="Wingdings" w:hAnsi="Wingdings"/>
    </w:rPr>
  </w:style>
  <w:style w:styleId="style48" w:type="character">
    <w:name w:val="ListLabel 15"/>
    <w:next w:val="style48"/>
    <w:rPr>
      <w:rFonts w:ascii="Symbol" w:cs="Symbol" w:hAnsi="Symbol"/>
    </w:rPr>
  </w:style>
  <w:style w:styleId="style49" w:type="character">
    <w:name w:val="ListLabel 16"/>
    <w:next w:val="style49"/>
    <w:rPr>
      <w:rFonts w:ascii="Courier New" w:cs="Courier New" w:hAnsi="Courier New"/>
    </w:rPr>
  </w:style>
  <w:style w:styleId="style50" w:type="character">
    <w:name w:val="ListLabel 17"/>
    <w:next w:val="style50"/>
    <w:rPr>
      <w:rFonts w:ascii="Wingdings" w:cs="Wingdings" w:hAnsi="Wingdings"/>
    </w:rPr>
  </w:style>
  <w:style w:styleId="style51" w:type="character">
    <w:name w:val="ListLabel 18"/>
    <w:next w:val="style51"/>
    <w:rPr>
      <w:rFonts w:ascii="Symbol" w:cs="Symbol" w:hAnsi="Symbol"/>
    </w:rPr>
  </w:style>
  <w:style w:styleId="style52" w:type="character">
    <w:name w:val="ListLabel 19"/>
    <w:next w:val="style52"/>
    <w:rPr>
      <w:rFonts w:ascii="Courier New" w:cs="Courier New" w:hAnsi="Courier New"/>
    </w:rPr>
  </w:style>
  <w:style w:styleId="style53" w:type="character">
    <w:name w:val="ListLabel 20"/>
    <w:next w:val="style53"/>
    <w:rPr>
      <w:rFonts w:ascii="Wingdings" w:cs="Wingdings" w:hAnsi="Wingdings"/>
    </w:rPr>
  </w:style>
  <w:style w:styleId="style54" w:type="character">
    <w:name w:val="ListLabel 21"/>
    <w:next w:val="style54"/>
    <w:rPr>
      <w:rFonts w:ascii="Arial" w:cs="Arial" w:hAnsi="Arial"/>
      <w:b/>
      <w:bCs/>
      <w:sz w:val="22"/>
      <w:szCs w:val="22"/>
    </w:rPr>
  </w:style>
  <w:style w:styleId="style55" w:type="character">
    <w:name w:val="ListLabel 22"/>
    <w:next w:val="style55"/>
    <w:rPr>
      <w:rFonts w:ascii="Courier New" w:cs="Courier New" w:hAnsi="Courier New"/>
    </w:rPr>
  </w:style>
  <w:style w:styleId="style56" w:type="character">
    <w:name w:val="ListLabel 23"/>
    <w:next w:val="style56"/>
    <w:rPr>
      <w:rFonts w:ascii="Wingdings" w:cs="Wingdings" w:hAnsi="Wingdings"/>
    </w:rPr>
  </w:style>
  <w:style w:styleId="style57" w:type="character">
    <w:name w:val="ListLabel 24"/>
    <w:next w:val="style57"/>
    <w:rPr>
      <w:rFonts w:ascii="Symbol" w:cs="Symbol" w:hAnsi="Symbol"/>
    </w:rPr>
  </w:style>
  <w:style w:styleId="style58" w:type="character">
    <w:name w:val="ListLabel 25"/>
    <w:next w:val="style58"/>
    <w:rPr>
      <w:rFonts w:ascii="Courier New" w:cs="Courier New" w:hAnsi="Courier New"/>
    </w:rPr>
  </w:style>
  <w:style w:styleId="style59" w:type="character">
    <w:name w:val="ListLabel 26"/>
    <w:next w:val="style59"/>
    <w:rPr>
      <w:rFonts w:ascii="Wingdings" w:cs="Wingdings" w:hAnsi="Wingdings"/>
    </w:rPr>
  </w:style>
  <w:style w:styleId="style60" w:type="character">
    <w:name w:val="ListLabel 27"/>
    <w:next w:val="style60"/>
    <w:rPr>
      <w:rFonts w:ascii="Symbol" w:cs="Symbol" w:hAnsi="Symbol"/>
    </w:rPr>
  </w:style>
  <w:style w:styleId="style61" w:type="character">
    <w:name w:val="ListLabel 28"/>
    <w:next w:val="style61"/>
    <w:rPr>
      <w:rFonts w:ascii="Courier New" w:cs="Courier New" w:hAnsi="Courier New"/>
    </w:rPr>
  </w:style>
  <w:style w:styleId="style62" w:type="character">
    <w:name w:val="ListLabel 29"/>
    <w:next w:val="style62"/>
    <w:rPr>
      <w:rFonts w:ascii="Wingdings" w:cs="Wingdings" w:hAnsi="Wingdings"/>
    </w:rPr>
  </w:style>
  <w:style w:styleId="style63" w:type="character">
    <w:name w:val="ListLabel 30"/>
    <w:next w:val="style63"/>
    <w:rPr>
      <w:b w:val="false"/>
      <w:bCs w:val="false"/>
      <w:sz w:val="22"/>
      <w:szCs w:val="22"/>
    </w:rPr>
  </w:style>
  <w:style w:styleId="style64" w:type="character">
    <w:name w:val="ListLabel 31"/>
    <w:next w:val="style64"/>
    <w:rPr>
      <w:rFonts w:ascii="Arial" w:cs="Arial" w:hAnsi="Arial"/>
      <w:b/>
      <w:bCs w:val="false"/>
      <w:sz w:val="22"/>
    </w:rPr>
  </w:style>
  <w:style w:styleId="style65" w:type="character">
    <w:name w:val="ListLabel 32"/>
    <w:next w:val="style65"/>
    <w:rPr>
      <w:rFonts w:ascii="Courier New" w:cs="Courier New" w:hAnsi="Courier New"/>
    </w:rPr>
  </w:style>
  <w:style w:styleId="style66" w:type="character">
    <w:name w:val="ListLabel 33"/>
    <w:next w:val="style66"/>
    <w:rPr>
      <w:rFonts w:ascii="Courier New" w:cs="Courier New" w:hAnsi="Courier New"/>
    </w:rPr>
  </w:style>
  <w:style w:styleId="style67" w:type="character">
    <w:name w:val="ListLabel 34"/>
    <w:next w:val="style67"/>
    <w:rPr>
      <w:rFonts w:ascii="Courier New" w:cs="Courier New" w:hAnsi="Courier New"/>
    </w:rPr>
  </w:style>
  <w:style w:styleId="style68" w:type="character">
    <w:name w:val="ListLabel 35"/>
    <w:next w:val="style68"/>
    <w:rPr>
      <w:rFonts w:ascii="Courier New" w:cs="Courier New" w:hAnsi="Courier New"/>
    </w:rPr>
  </w:style>
  <w:style w:styleId="style69" w:type="character">
    <w:name w:val="ListLabel 36"/>
    <w:next w:val="style69"/>
    <w:rPr>
      <w:b w:val="false"/>
      <w:bCs w:val="false"/>
      <w:sz w:val="22"/>
      <w:szCs w:val="22"/>
    </w:rPr>
  </w:style>
  <w:style w:styleId="style70" w:type="character">
    <w:name w:val="ListLabel 37"/>
    <w:next w:val="style70"/>
    <w:rPr>
      <w:rFonts w:ascii="Arial" w:cs="Arial" w:hAnsi="Arial"/>
      <w:sz w:val="22"/>
    </w:rPr>
  </w:style>
  <w:style w:styleId="style71" w:type="character">
    <w:name w:val="ListLabel 38"/>
    <w:next w:val="style71"/>
    <w:rPr>
      <w:color w:val="000000"/>
      <w:sz w:val="22"/>
      <w:szCs w:val="22"/>
    </w:rPr>
  </w:style>
  <w:style w:styleId="style72" w:type="character">
    <w:name w:val="ListLabel 39"/>
    <w:next w:val="style72"/>
    <w:rPr>
      <w:rFonts w:ascii="Courier New" w:cs="Courier New" w:hAnsi="Courier New"/>
    </w:rPr>
  </w:style>
  <w:style w:styleId="style73" w:type="character">
    <w:name w:val="ListLabel 40"/>
    <w:next w:val="style73"/>
    <w:rPr>
      <w:rFonts w:ascii="Wingdings" w:cs="Wingdings" w:hAnsi="Wingdings"/>
    </w:rPr>
  </w:style>
  <w:style w:styleId="style74" w:type="character">
    <w:name w:val="ListLabel 41"/>
    <w:next w:val="style74"/>
    <w:rPr>
      <w:rFonts w:ascii="Symbol" w:cs="Symbol" w:hAnsi="Symbol"/>
    </w:rPr>
  </w:style>
  <w:style w:styleId="style75" w:type="character">
    <w:name w:val="ListLabel 42"/>
    <w:next w:val="style75"/>
    <w:rPr>
      <w:rFonts w:ascii="Courier New" w:cs="Courier New" w:hAnsi="Courier New"/>
    </w:rPr>
  </w:style>
  <w:style w:styleId="style76" w:type="character">
    <w:name w:val="ListLabel 43"/>
    <w:next w:val="style76"/>
    <w:rPr>
      <w:rFonts w:ascii="Wingdings" w:cs="Wingdings" w:hAnsi="Wingdings"/>
    </w:rPr>
  </w:style>
  <w:style w:styleId="style77" w:type="character">
    <w:name w:val="ListLabel 44"/>
    <w:next w:val="style77"/>
    <w:rPr>
      <w:rFonts w:ascii="Symbol" w:cs="Symbol" w:hAnsi="Symbol"/>
    </w:rPr>
  </w:style>
  <w:style w:styleId="style78" w:type="character">
    <w:name w:val="ListLabel 45"/>
    <w:next w:val="style78"/>
    <w:rPr>
      <w:rFonts w:ascii="Courier New" w:cs="Courier New" w:hAnsi="Courier New"/>
    </w:rPr>
  </w:style>
  <w:style w:styleId="style79" w:type="character">
    <w:name w:val="ListLabel 46"/>
    <w:next w:val="style79"/>
    <w:rPr>
      <w:rFonts w:ascii="Wingdings" w:cs="Wingdings" w:hAnsi="Wingdings"/>
    </w:rPr>
  </w:style>
  <w:style w:styleId="style80" w:type="character">
    <w:name w:val="ListLabel 47"/>
    <w:next w:val="style80"/>
    <w:rPr>
      <w:rFonts w:ascii="Arial" w:cs="Arial" w:hAnsi="Arial"/>
      <w:b w:val="false"/>
      <w:bCs w:val="false"/>
      <w:sz w:val="22"/>
      <w:szCs w:val="22"/>
    </w:rPr>
  </w:style>
  <w:style w:styleId="style81" w:type="character">
    <w:name w:val="ListLabel 48"/>
    <w:next w:val="style81"/>
    <w:rPr>
      <w:rFonts w:ascii="Courier New" w:cs="Courier New" w:hAnsi="Courier New"/>
    </w:rPr>
  </w:style>
  <w:style w:styleId="style82" w:type="character">
    <w:name w:val="ListLabel 49"/>
    <w:next w:val="style82"/>
    <w:rPr>
      <w:rFonts w:ascii="Wingdings" w:cs="Wingdings" w:hAnsi="Wingdings"/>
    </w:rPr>
  </w:style>
  <w:style w:styleId="style83" w:type="character">
    <w:name w:val="ListLabel 50"/>
    <w:next w:val="style83"/>
    <w:rPr>
      <w:rFonts w:ascii="Symbol" w:cs="Symbol" w:hAnsi="Symbol"/>
    </w:rPr>
  </w:style>
  <w:style w:styleId="style84" w:type="character">
    <w:name w:val="ListLabel 51"/>
    <w:next w:val="style84"/>
    <w:rPr>
      <w:rFonts w:ascii="Courier New" w:cs="Courier New" w:hAnsi="Courier New"/>
    </w:rPr>
  </w:style>
  <w:style w:styleId="style85" w:type="character">
    <w:name w:val="ListLabel 52"/>
    <w:next w:val="style85"/>
    <w:rPr>
      <w:rFonts w:ascii="Wingdings" w:cs="Wingdings" w:hAnsi="Wingdings"/>
    </w:rPr>
  </w:style>
  <w:style w:styleId="style86" w:type="character">
    <w:name w:val="ListLabel 53"/>
    <w:next w:val="style86"/>
    <w:rPr>
      <w:rFonts w:ascii="Symbol" w:cs="Symbol" w:hAnsi="Symbol"/>
    </w:rPr>
  </w:style>
  <w:style w:styleId="style87" w:type="character">
    <w:name w:val="ListLabel 54"/>
    <w:next w:val="style87"/>
    <w:rPr>
      <w:rFonts w:ascii="Courier New" w:cs="Courier New" w:hAnsi="Courier New"/>
    </w:rPr>
  </w:style>
  <w:style w:styleId="style88" w:type="character">
    <w:name w:val="ListLabel 55"/>
    <w:next w:val="style88"/>
    <w:rPr>
      <w:rFonts w:ascii="Wingdings" w:cs="Wingdings" w:hAnsi="Wingdings"/>
    </w:rPr>
  </w:style>
  <w:style w:styleId="style89" w:type="character">
    <w:name w:val="ListLabel 56"/>
    <w:next w:val="style89"/>
    <w:rPr>
      <w:rFonts w:ascii="Arial" w:cs="Arial" w:hAnsi="Arial"/>
      <w:b/>
      <w:bCs/>
      <w:sz w:val="22"/>
      <w:szCs w:val="22"/>
    </w:rPr>
  </w:style>
  <w:style w:styleId="style90" w:type="character">
    <w:name w:val="ListLabel 57"/>
    <w:next w:val="style90"/>
    <w:rPr>
      <w:rFonts w:ascii="Arial" w:cs="Arial" w:hAnsi="Arial"/>
      <w:b/>
      <w:bCs w:val="false"/>
      <w:sz w:val="22"/>
    </w:rPr>
  </w:style>
  <w:style w:styleId="style91" w:type="character">
    <w:name w:val="ListLabel 58"/>
    <w:next w:val="style91"/>
    <w:rPr>
      <w:rFonts w:ascii="Arial" w:cs="Wingdings" w:hAnsi="Arial"/>
      <w:sz w:val="22"/>
    </w:rPr>
  </w:style>
  <w:style w:styleId="style92" w:type="character">
    <w:name w:val="ListLabel 59"/>
    <w:next w:val="style92"/>
    <w:rPr>
      <w:rFonts w:ascii="Arial" w:cs="Wingdings" w:hAnsi="Arial"/>
      <w:sz w:val="22"/>
    </w:rPr>
  </w:style>
  <w:style w:styleId="style93" w:type="character">
    <w:name w:val="ListLabel 60"/>
    <w:next w:val="style93"/>
    <w:rPr>
      <w:rFonts w:ascii="Arial" w:cs="Wingdings" w:hAnsi="Arial"/>
      <w:sz w:val="22"/>
    </w:rPr>
  </w:style>
  <w:style w:styleId="style94" w:type="character">
    <w:name w:val="ListLabel 61"/>
    <w:next w:val="style94"/>
    <w:rPr>
      <w:rFonts w:ascii="Arial" w:cs="Wingdings" w:hAnsi="Arial"/>
      <w:sz w:val="22"/>
    </w:rPr>
  </w:style>
  <w:style w:styleId="style95" w:type="character">
    <w:name w:val="ListLabel 62"/>
    <w:next w:val="style95"/>
    <w:rPr>
      <w:rFonts w:ascii="Courier New" w:cs="Courier New" w:hAnsi="Courier New"/>
    </w:rPr>
  </w:style>
  <w:style w:styleId="style96" w:type="character">
    <w:name w:val="ListLabel 63"/>
    <w:next w:val="style96"/>
    <w:rPr>
      <w:rFonts w:ascii="Wingdings" w:cs="Wingdings" w:hAnsi="Wingdings"/>
    </w:rPr>
  </w:style>
  <w:style w:styleId="style97" w:type="character">
    <w:name w:val="ListLabel 64"/>
    <w:next w:val="style97"/>
    <w:rPr>
      <w:rFonts w:ascii="Arial" w:cs="Wingdings" w:hAnsi="Arial"/>
      <w:sz w:val="22"/>
    </w:rPr>
  </w:style>
  <w:style w:styleId="style98" w:type="character">
    <w:name w:val="ListLabel 65"/>
    <w:next w:val="style98"/>
    <w:rPr>
      <w:rFonts w:ascii="Arial" w:cs="Wingdings" w:hAnsi="Arial"/>
      <w:sz w:val="22"/>
    </w:rPr>
  </w:style>
  <w:style w:styleId="style99" w:type="character">
    <w:name w:val="ListLabel 66"/>
    <w:next w:val="style99"/>
    <w:rPr>
      <w:rFonts w:ascii="Arial" w:cs="Wingdings" w:hAnsi="Arial"/>
      <w:sz w:val="22"/>
    </w:rPr>
  </w:style>
  <w:style w:styleId="style100" w:type="character">
    <w:name w:val="ListLabel 67"/>
    <w:next w:val="style100"/>
    <w:rPr>
      <w:rFonts w:ascii="Arial" w:cs="Wingdings" w:hAnsi="Arial"/>
      <w:b/>
      <w:bCs w:val="false"/>
      <w:sz w:val="22"/>
    </w:rPr>
  </w:style>
  <w:style w:styleId="style101" w:type="character">
    <w:name w:val="ListLabel 68"/>
    <w:next w:val="style101"/>
    <w:rPr>
      <w:rFonts w:ascii="Arial" w:cs="Wingdings" w:hAnsi="Arial"/>
      <w:b/>
      <w:bCs w:val="false"/>
      <w:sz w:val="22"/>
    </w:rPr>
  </w:style>
  <w:style w:styleId="style102" w:type="character">
    <w:name w:val="ListLabel 69"/>
    <w:next w:val="style102"/>
    <w:rPr>
      <w:rFonts w:ascii="Wingdings" w:cs="Wingdings" w:hAnsi="Wingdings"/>
    </w:rPr>
  </w:style>
  <w:style w:styleId="style103" w:type="character">
    <w:name w:val="ListLabel 70"/>
    <w:next w:val="style103"/>
    <w:rPr>
      <w:rFonts w:ascii="Arial" w:cs="Wingdings" w:hAnsi="Arial"/>
      <w:sz w:val="22"/>
    </w:rPr>
  </w:style>
  <w:style w:styleId="style104" w:type="character">
    <w:name w:val="ListLabel 71"/>
    <w:next w:val="style104"/>
    <w:rPr>
      <w:rFonts w:ascii="Arial" w:cs="Wingdings" w:hAnsi="Arial"/>
      <w:sz w:val="22"/>
    </w:rPr>
  </w:style>
  <w:style w:styleId="style105" w:type="character">
    <w:name w:val="ListLabel 72"/>
    <w:next w:val="style105"/>
    <w:rPr>
      <w:rFonts w:ascii="Arial" w:cs="Wingdings" w:hAnsi="Arial"/>
      <w:sz w:val="22"/>
    </w:rPr>
  </w:style>
  <w:style w:styleId="style106" w:type="character">
    <w:name w:val="ListLabel 73"/>
    <w:next w:val="style106"/>
    <w:rPr>
      <w:rFonts w:ascii="Arial" w:cs="Wingdings" w:hAnsi="Arial"/>
      <w:sz w:val="22"/>
    </w:rPr>
  </w:style>
  <w:style w:styleId="style107" w:type="character">
    <w:name w:val="ListLabel 74"/>
    <w:next w:val="style107"/>
    <w:rPr>
      <w:rFonts w:ascii="Arial" w:cs="Wingdings" w:hAnsi="Arial"/>
      <w:sz w:val="22"/>
    </w:rPr>
  </w:style>
  <w:style w:styleId="style108" w:type="character">
    <w:name w:val="ListLabel 75"/>
    <w:next w:val="style108"/>
    <w:rPr>
      <w:rFonts w:ascii="Arial" w:cs="Wingdings" w:hAnsi="Arial"/>
      <w:sz w:val="22"/>
    </w:rPr>
  </w:style>
  <w:style w:styleId="style109" w:type="character">
    <w:name w:val="ListLabel 76"/>
    <w:next w:val="style109"/>
    <w:rPr>
      <w:rFonts w:ascii="Arial" w:cs="Wingdings" w:hAnsi="Arial"/>
      <w:sz w:val="22"/>
    </w:rPr>
  </w:style>
  <w:style w:styleId="style110" w:type="character">
    <w:name w:val="ListLabel 77"/>
    <w:next w:val="style110"/>
    <w:rPr>
      <w:rFonts w:ascii="Courier New" w:cs="Courier New" w:hAnsi="Courier New"/>
    </w:rPr>
  </w:style>
  <w:style w:styleId="style111" w:type="character">
    <w:name w:val="ListLabel 78"/>
    <w:next w:val="style111"/>
    <w:rPr>
      <w:rFonts w:ascii="Wingdings" w:cs="Wingdings" w:hAnsi="Wingdings"/>
    </w:rPr>
  </w:style>
  <w:style w:styleId="style112" w:type="character">
    <w:name w:val="ListLabel 79"/>
    <w:next w:val="style112"/>
    <w:rPr>
      <w:rFonts w:ascii="Symbol" w:cs="Symbol" w:hAnsi="Symbol"/>
    </w:rPr>
  </w:style>
  <w:style w:styleId="style113" w:type="character">
    <w:name w:val="ListLabel 80"/>
    <w:next w:val="style113"/>
    <w:rPr>
      <w:rFonts w:ascii="Courier New" w:cs="Courier New" w:hAnsi="Courier New"/>
    </w:rPr>
  </w:style>
  <w:style w:styleId="style114" w:type="character">
    <w:name w:val="ListLabel 81"/>
    <w:next w:val="style114"/>
    <w:rPr>
      <w:rFonts w:ascii="Wingdings" w:cs="Wingdings" w:hAnsi="Wingdings"/>
    </w:rPr>
  </w:style>
  <w:style w:styleId="style115" w:type="character">
    <w:name w:val="ListLabel 82"/>
    <w:next w:val="style115"/>
    <w:rPr>
      <w:rFonts w:ascii="Symbol" w:cs="Symbol" w:hAnsi="Symbol"/>
    </w:rPr>
  </w:style>
  <w:style w:styleId="style116" w:type="character">
    <w:name w:val="ListLabel 83"/>
    <w:next w:val="style116"/>
    <w:rPr>
      <w:rFonts w:ascii="Courier New" w:cs="Courier New" w:hAnsi="Courier New"/>
    </w:rPr>
  </w:style>
  <w:style w:styleId="style117" w:type="character">
    <w:name w:val="ListLabel 84"/>
    <w:next w:val="style117"/>
    <w:rPr>
      <w:rFonts w:ascii="Wingdings" w:cs="Wingdings" w:hAnsi="Wingdings"/>
    </w:rPr>
  </w:style>
  <w:style w:styleId="style118" w:type="character">
    <w:name w:val="ListLabel 85"/>
    <w:next w:val="style118"/>
    <w:rPr>
      <w:b w:val="false"/>
      <w:bCs w:val="false"/>
      <w:sz w:val="22"/>
      <w:szCs w:val="22"/>
    </w:rPr>
  </w:style>
  <w:style w:styleId="style119" w:type="character">
    <w:name w:val="ListLabel 86"/>
    <w:next w:val="style119"/>
    <w:rPr>
      <w:sz w:val="24"/>
    </w:rPr>
  </w:style>
  <w:style w:styleId="style120" w:type="character">
    <w:name w:val="ListLabel 87"/>
    <w:next w:val="style120"/>
    <w:rPr>
      <w:rFonts w:ascii="Arial" w:cs="Arial" w:hAnsi="Arial"/>
      <w:sz w:val="22"/>
      <w:szCs w:val="22"/>
    </w:rPr>
  </w:style>
  <w:style w:styleId="style121" w:type="character">
    <w:name w:val="ListLabel 88"/>
    <w:next w:val="style121"/>
    <w:rPr>
      <w:rFonts w:ascii="Arial" w:cs="Arial" w:hAnsi="Arial"/>
      <w:b/>
      <w:bCs w:val="false"/>
      <w:sz w:val="22"/>
      <w:szCs w:val="22"/>
    </w:rPr>
  </w:style>
  <w:style w:styleId="style122" w:type="character">
    <w:name w:val="ListLabel 89"/>
    <w:next w:val="style122"/>
    <w:rPr>
      <w:sz w:val="24"/>
    </w:rPr>
  </w:style>
  <w:style w:styleId="style123" w:type="character">
    <w:name w:val="ListLabel 90"/>
    <w:next w:val="style123"/>
    <w:rPr>
      <w:sz w:val="24"/>
    </w:rPr>
  </w:style>
  <w:style w:styleId="style124" w:type="character">
    <w:name w:val="ListLabel 91"/>
    <w:next w:val="style124"/>
    <w:rPr>
      <w:sz w:val="24"/>
    </w:rPr>
  </w:style>
  <w:style w:styleId="style125" w:type="character">
    <w:name w:val="ListLabel 92"/>
    <w:next w:val="style125"/>
    <w:rPr>
      <w:sz w:val="24"/>
    </w:rPr>
  </w:style>
  <w:style w:styleId="style126" w:type="character">
    <w:name w:val="ListLabel 93"/>
    <w:next w:val="style126"/>
    <w:rPr>
      <w:sz w:val="24"/>
    </w:rPr>
  </w:style>
  <w:style w:styleId="style127" w:type="character">
    <w:name w:val="ListLabel 94"/>
    <w:next w:val="style127"/>
    <w:rPr>
      <w:sz w:val="24"/>
    </w:rPr>
  </w:style>
  <w:style w:styleId="style128" w:type="character">
    <w:name w:val="ListLabel 95"/>
    <w:next w:val="style128"/>
    <w:rPr>
      <w:rFonts w:ascii="Arial" w:cs="Arial" w:hAnsi="Arial"/>
      <w:sz w:val="22"/>
    </w:rPr>
  </w:style>
  <w:style w:styleId="style129" w:type="character">
    <w:name w:val="ListLabel 96"/>
    <w:next w:val="style129"/>
    <w:rPr>
      <w:color w:val="000000"/>
      <w:sz w:val="22"/>
      <w:szCs w:val="22"/>
    </w:rPr>
  </w:style>
  <w:style w:styleId="style130" w:type="character">
    <w:name w:val="ListLabel 97"/>
    <w:next w:val="style130"/>
    <w:rPr>
      <w:b w:val="false"/>
      <w:bCs w:val="false"/>
      <w:sz w:val="22"/>
      <w:szCs w:val="22"/>
    </w:rPr>
  </w:style>
  <w:style w:styleId="style131" w:type="character">
    <w:name w:val="ListLabel 98"/>
    <w:next w:val="style131"/>
    <w:rPr>
      <w:rFonts w:ascii="Arial" w:cs="Arial" w:hAnsi="Arial"/>
      <w:b/>
      <w:bCs/>
      <w:sz w:val="22"/>
      <w:szCs w:val="22"/>
    </w:rPr>
  </w:style>
  <w:style w:styleId="style132" w:type="character">
    <w:name w:val="ListLabel 99"/>
    <w:next w:val="style132"/>
    <w:rPr>
      <w:rFonts w:ascii="Arial" w:cs="Arial" w:eastAsia="Arial Unicode MS" w:hAnsi="Arial"/>
      <w:b/>
      <w:bCs w:val="false"/>
      <w:sz w:val="22"/>
      <w:szCs w:val="22"/>
    </w:rPr>
  </w:style>
  <w:style w:styleId="style133" w:type="character">
    <w:name w:val="ListLabel 100"/>
    <w:next w:val="style133"/>
    <w:rPr>
      <w:rFonts w:ascii="Courier New" w:cs="Courier New" w:hAnsi="Courier New"/>
    </w:rPr>
  </w:style>
  <w:style w:styleId="style134" w:type="character">
    <w:name w:val="ListLabel 101"/>
    <w:next w:val="style134"/>
    <w:rPr>
      <w:rFonts w:ascii="Wingdings" w:cs="Wingdings" w:hAnsi="Wingdings"/>
    </w:rPr>
  </w:style>
  <w:style w:styleId="style135" w:type="character">
    <w:name w:val="ListLabel 102"/>
    <w:next w:val="style135"/>
    <w:rPr>
      <w:rFonts w:ascii="Symbol" w:cs="Symbol" w:hAnsi="Symbol"/>
    </w:rPr>
  </w:style>
  <w:style w:styleId="style136" w:type="character">
    <w:name w:val="ListLabel 103"/>
    <w:next w:val="style136"/>
    <w:rPr>
      <w:b w:val="false"/>
      <w:bCs w:val="false"/>
      <w:sz w:val="22"/>
      <w:szCs w:val="22"/>
    </w:rPr>
  </w:style>
  <w:style w:styleId="style137" w:type="character">
    <w:name w:val="ListLabel 104"/>
    <w:next w:val="style137"/>
    <w:rPr>
      <w:sz w:val="24"/>
    </w:rPr>
  </w:style>
  <w:style w:styleId="style138" w:type="character">
    <w:name w:val="ListLabel 105"/>
    <w:next w:val="style138"/>
    <w:rPr>
      <w:rFonts w:ascii="Arial" w:cs="Arial" w:hAnsi="Arial"/>
      <w:sz w:val="22"/>
      <w:szCs w:val="22"/>
    </w:rPr>
  </w:style>
  <w:style w:styleId="style139" w:type="character">
    <w:name w:val="ListLabel 106"/>
    <w:next w:val="style139"/>
    <w:rPr>
      <w:rFonts w:ascii="Arial" w:cs="Arial" w:hAnsi="Arial"/>
      <w:b/>
      <w:bCs w:val="false"/>
      <w:sz w:val="22"/>
      <w:szCs w:val="22"/>
    </w:rPr>
  </w:style>
  <w:style w:styleId="style140" w:type="character">
    <w:name w:val="ListLabel 107"/>
    <w:next w:val="style140"/>
    <w:rPr>
      <w:sz w:val="24"/>
    </w:rPr>
  </w:style>
  <w:style w:styleId="style141" w:type="character">
    <w:name w:val="ListLabel 108"/>
    <w:next w:val="style141"/>
    <w:rPr>
      <w:sz w:val="24"/>
    </w:rPr>
  </w:style>
  <w:style w:styleId="style142" w:type="character">
    <w:name w:val="ListLabel 109"/>
    <w:next w:val="style142"/>
    <w:rPr>
      <w:sz w:val="24"/>
    </w:rPr>
  </w:style>
  <w:style w:styleId="style143" w:type="character">
    <w:name w:val="ListLabel 110"/>
    <w:next w:val="style143"/>
    <w:rPr>
      <w:sz w:val="24"/>
    </w:rPr>
  </w:style>
  <w:style w:styleId="style144" w:type="character">
    <w:name w:val="ListLabel 111"/>
    <w:next w:val="style144"/>
    <w:rPr>
      <w:sz w:val="24"/>
    </w:rPr>
  </w:style>
  <w:style w:styleId="style145" w:type="character">
    <w:name w:val="ListLabel 112"/>
    <w:next w:val="style145"/>
    <w:rPr>
      <w:sz w:val="24"/>
    </w:rPr>
  </w:style>
  <w:style w:styleId="style146" w:type="character">
    <w:name w:val="ListLabel 113"/>
    <w:next w:val="style146"/>
    <w:rPr>
      <w:rFonts w:ascii="Arial" w:cs="Arial" w:hAnsi="Arial"/>
      <w:sz w:val="22"/>
    </w:rPr>
  </w:style>
  <w:style w:styleId="style147" w:type="character">
    <w:name w:val="ListLabel 114"/>
    <w:next w:val="style147"/>
    <w:rPr>
      <w:color w:val="000000"/>
      <w:sz w:val="22"/>
      <w:szCs w:val="22"/>
    </w:rPr>
  </w:style>
  <w:style w:styleId="style148" w:type="character">
    <w:name w:val="ListLabel 115"/>
    <w:next w:val="style148"/>
    <w:rPr>
      <w:b w:val="false"/>
      <w:bCs w:val="false"/>
      <w:sz w:val="22"/>
      <w:szCs w:val="22"/>
    </w:rPr>
  </w:style>
  <w:style w:styleId="style149" w:type="character">
    <w:name w:val="ListLabel 116"/>
    <w:next w:val="style149"/>
    <w:rPr>
      <w:rFonts w:ascii="Arial" w:cs="Arial" w:hAnsi="Arial"/>
      <w:b/>
      <w:bCs/>
      <w:sz w:val="22"/>
      <w:szCs w:val="22"/>
    </w:rPr>
  </w:style>
  <w:style w:styleId="style150" w:type="character">
    <w:name w:val="ListLabel 117"/>
    <w:next w:val="style150"/>
    <w:rPr>
      <w:rFonts w:ascii="Arial" w:cs="Arial" w:eastAsia="Arial Unicode MS" w:hAnsi="Arial"/>
      <w:b/>
      <w:bCs w:val="false"/>
      <w:sz w:val="22"/>
      <w:szCs w:val="22"/>
    </w:rPr>
  </w:style>
  <w:style w:styleId="style151" w:type="character">
    <w:name w:val="ListLabel 118"/>
    <w:next w:val="style151"/>
    <w:rPr>
      <w:rFonts w:ascii="Courier New" w:cs="Courier New" w:hAnsi="Courier New"/>
    </w:rPr>
  </w:style>
  <w:style w:styleId="style152" w:type="character">
    <w:name w:val="ListLabel 119"/>
    <w:next w:val="style152"/>
    <w:rPr>
      <w:rFonts w:ascii="Wingdings" w:cs="Wingdings" w:hAnsi="Wingdings"/>
    </w:rPr>
  </w:style>
  <w:style w:styleId="style153" w:type="character">
    <w:name w:val="ListLabel 120"/>
    <w:next w:val="style153"/>
    <w:rPr>
      <w:rFonts w:ascii="Symbol" w:cs="Symbol" w:hAnsi="Symbol"/>
    </w:rPr>
  </w:style>
  <w:style w:styleId="style154" w:type="character">
    <w:name w:val="Título Char1"/>
    <w:basedOn w:val="style15"/>
    <w:next w:val="style154"/>
    <w:rPr>
      <w:rFonts w:ascii="Liberation Sans" w:cs="Mangal" w:eastAsia="Microsoft YaHei" w:hAnsi="Liberation Sans"/>
      <w:color w:val="00000A"/>
      <w:sz w:val="28"/>
      <w:szCs w:val="28"/>
      <w:lang w:bidi="hi-IN" w:eastAsia="zh-CN"/>
    </w:rPr>
  </w:style>
  <w:style w:styleId="style155" w:type="character">
    <w:name w:val="Corpo de texto Char2"/>
    <w:basedOn w:val="style15"/>
    <w:next w:val="style155"/>
    <w:rPr>
      <w:rFonts w:ascii="Times New Roman" w:cs="Mangal" w:eastAsia="SimSun" w:hAnsi="Times New Roman"/>
      <w:color w:val="00000A"/>
      <w:sz w:val="24"/>
      <w:szCs w:val="24"/>
      <w:lang w:bidi="hi-IN" w:eastAsia="zh-CN"/>
    </w:rPr>
  </w:style>
  <w:style w:styleId="style156" w:type="character">
    <w:name w:val="Recuo de corpo de texto 2 Char1"/>
    <w:basedOn w:val="style15"/>
    <w:next w:val="style156"/>
    <w:rPr>
      <w:rFonts w:ascii="Arial" w:cs="Arial" w:eastAsia="SimSun" w:hAnsi="Arial"/>
      <w:color w:val="000000"/>
      <w:sz w:val="24"/>
      <w:szCs w:val="24"/>
      <w:lang w:bidi="hi-IN" w:eastAsia="zh-CN"/>
    </w:rPr>
  </w:style>
  <w:style w:styleId="style157" w:type="character">
    <w:name w:val="Corpo de texto 2 Char1"/>
    <w:basedOn w:val="style15"/>
    <w:next w:val="style157"/>
    <w:rPr>
      <w:rFonts w:ascii="Arial" w:cs="Arial" w:eastAsia="SimSun" w:hAnsi="Arial"/>
      <w:color w:val="00000A"/>
      <w:sz w:val="24"/>
      <w:szCs w:val="24"/>
      <w:lang w:bidi="hi-IN" w:eastAsia="zh-CN"/>
    </w:rPr>
  </w:style>
  <w:style w:styleId="style158" w:type="character">
    <w:name w:val="Texto sem Formatação Char1"/>
    <w:basedOn w:val="style15"/>
    <w:next w:val="style158"/>
    <w:rPr>
      <w:rFonts w:ascii="Courier New" w:cs="Courier New" w:eastAsia="SimSun" w:hAnsi="Courier New"/>
      <w:color w:val="00000A"/>
      <w:sz w:val="24"/>
      <w:szCs w:val="24"/>
      <w:lang w:bidi="hi-IN" w:eastAsia="zh-CN"/>
    </w:rPr>
  </w:style>
  <w:style w:styleId="style159" w:type="character">
    <w:name w:val="FollowedHyperlink"/>
    <w:basedOn w:val="style15"/>
    <w:next w:val="style159"/>
    <w:rPr>
      <w:color w:val="800080"/>
      <w:u w:val="single"/>
    </w:rPr>
  </w:style>
  <w:style w:styleId="style160" w:type="character">
    <w:name w:val="Texto de balão Char"/>
    <w:basedOn w:val="style15"/>
    <w:next w:val="style160"/>
    <w:rPr>
      <w:rFonts w:ascii="Segoe UI" w:cs="Mangal" w:eastAsia="SimSun" w:hAnsi="Segoe UI"/>
      <w:color w:val="00000A"/>
      <w:sz w:val="18"/>
      <w:szCs w:val="16"/>
      <w:lang w:bidi="hi-IN" w:eastAsia="zh-CN"/>
    </w:rPr>
  </w:style>
  <w:style w:styleId="style161" w:type="character">
    <w:name w:val="ListLabel 121"/>
    <w:next w:val="style161"/>
    <w:rPr>
      <w:b w:val="false"/>
      <w:sz w:val="22"/>
      <w:szCs w:val="22"/>
    </w:rPr>
  </w:style>
  <w:style w:styleId="style162" w:type="character">
    <w:name w:val="ListLabel 122"/>
    <w:next w:val="style162"/>
    <w:rPr>
      <w:sz w:val="24"/>
    </w:rPr>
  </w:style>
  <w:style w:styleId="style163" w:type="character">
    <w:name w:val="ListLabel 123"/>
    <w:next w:val="style163"/>
    <w:rPr>
      <w:rFonts w:cs="Arial"/>
      <w:sz w:val="22"/>
      <w:szCs w:val="22"/>
    </w:rPr>
  </w:style>
  <w:style w:styleId="style164" w:type="character">
    <w:name w:val="ListLabel 124"/>
    <w:next w:val="style164"/>
    <w:rPr>
      <w:rFonts w:cs="Arial"/>
      <w:sz w:val="22"/>
      <w:szCs w:val="22"/>
    </w:rPr>
  </w:style>
  <w:style w:styleId="style165" w:type="character">
    <w:name w:val="ListLabel 125"/>
    <w:next w:val="style165"/>
    <w:rPr>
      <w:sz w:val="24"/>
    </w:rPr>
  </w:style>
  <w:style w:styleId="style166" w:type="character">
    <w:name w:val="ListLabel 126"/>
    <w:next w:val="style166"/>
    <w:rPr>
      <w:sz w:val="24"/>
    </w:rPr>
  </w:style>
  <w:style w:styleId="style167" w:type="character">
    <w:name w:val="ListLabel 127"/>
    <w:next w:val="style167"/>
    <w:rPr>
      <w:sz w:val="24"/>
    </w:rPr>
  </w:style>
  <w:style w:styleId="style168" w:type="character">
    <w:name w:val="ListLabel 128"/>
    <w:next w:val="style168"/>
    <w:rPr>
      <w:sz w:val="24"/>
    </w:rPr>
  </w:style>
  <w:style w:styleId="style169" w:type="character">
    <w:name w:val="ListLabel 129"/>
    <w:next w:val="style169"/>
    <w:rPr>
      <w:sz w:val="24"/>
    </w:rPr>
  </w:style>
  <w:style w:styleId="style170" w:type="character">
    <w:name w:val="ListLabel 130"/>
    <w:next w:val="style170"/>
    <w:rPr>
      <w:sz w:val="24"/>
    </w:rPr>
  </w:style>
  <w:style w:styleId="style171" w:type="character">
    <w:name w:val="ListLabel 131"/>
    <w:next w:val="style171"/>
    <w:rPr>
      <w:sz w:val="22"/>
    </w:rPr>
  </w:style>
  <w:style w:styleId="style172" w:type="character">
    <w:name w:val="ListLabel 132"/>
    <w:next w:val="style172"/>
    <w:rPr>
      <w:color w:val="000000"/>
      <w:sz w:val="22"/>
      <w:szCs w:val="22"/>
    </w:rPr>
  </w:style>
  <w:style w:styleId="style173" w:type="character">
    <w:name w:val="ListLabel 133"/>
    <w:next w:val="style173"/>
    <w:rPr>
      <w:b w:val="false"/>
      <w:sz w:val="22"/>
      <w:szCs w:val="22"/>
    </w:rPr>
  </w:style>
  <w:style w:styleId="style174" w:type="character">
    <w:name w:val="ListLabel 134"/>
    <w:next w:val="style174"/>
    <w:rPr>
      <w:b/>
      <w:bCs/>
      <w:sz w:val="22"/>
      <w:szCs w:val="22"/>
    </w:rPr>
  </w:style>
  <w:style w:styleId="style175" w:type="character">
    <w:name w:val="ListLabel 135"/>
    <w:next w:val="style175"/>
    <w:rPr>
      <w:rFonts w:cs="Arial" w:eastAsia="Arial Unicode MS"/>
      <w:b/>
      <w:sz w:val="22"/>
      <w:szCs w:val="22"/>
    </w:rPr>
  </w:style>
  <w:style w:styleId="style176" w:type="character">
    <w:name w:val="ListLabel 136"/>
    <w:next w:val="style176"/>
    <w:rPr>
      <w:rFonts w:cs="Courier New"/>
    </w:rPr>
  </w:style>
  <w:style w:styleId="style177" w:type="character">
    <w:name w:val="ListLabel 137"/>
    <w:next w:val="style177"/>
    <w:rPr>
      <w:rFonts w:cs="Wingdings"/>
    </w:rPr>
  </w:style>
  <w:style w:styleId="style178" w:type="character">
    <w:name w:val="ListLabel 138"/>
    <w:next w:val="style178"/>
    <w:rPr>
      <w:rFonts w:cs="Symbol"/>
    </w:rPr>
  </w:style>
  <w:style w:styleId="style179" w:type="character">
    <w:name w:val="ListLabel 139"/>
    <w:next w:val="style179"/>
    <w:rPr>
      <w:sz w:val="24"/>
    </w:rPr>
  </w:style>
  <w:style w:styleId="style180" w:type="character">
    <w:name w:val="ListLabel 140"/>
    <w:next w:val="style180"/>
    <w:rPr>
      <w:rFonts w:cs="Arial"/>
      <w:sz w:val="22"/>
      <w:szCs w:val="22"/>
    </w:rPr>
  </w:style>
  <w:style w:styleId="style181" w:type="character">
    <w:name w:val="ListLabel 141"/>
    <w:next w:val="style181"/>
    <w:rPr>
      <w:rFonts w:cs="Arial"/>
      <w:b/>
      <w:sz w:val="22"/>
      <w:szCs w:val="22"/>
    </w:rPr>
  </w:style>
  <w:style w:styleId="style182" w:type="character">
    <w:name w:val="ListLabel 142"/>
    <w:next w:val="style182"/>
    <w:rPr>
      <w:sz w:val="24"/>
    </w:rPr>
  </w:style>
  <w:style w:styleId="style183" w:type="character">
    <w:name w:val="ListLabel 143"/>
    <w:next w:val="style183"/>
    <w:rPr>
      <w:sz w:val="24"/>
    </w:rPr>
  </w:style>
  <w:style w:styleId="style184" w:type="character">
    <w:name w:val="ListLabel 144"/>
    <w:next w:val="style184"/>
    <w:rPr>
      <w:sz w:val="24"/>
    </w:rPr>
  </w:style>
  <w:style w:styleId="style185" w:type="character">
    <w:name w:val="ListLabel 145"/>
    <w:next w:val="style185"/>
    <w:rPr>
      <w:sz w:val="24"/>
    </w:rPr>
  </w:style>
  <w:style w:styleId="style186" w:type="character">
    <w:name w:val="ListLabel 146"/>
    <w:next w:val="style186"/>
    <w:rPr>
      <w:sz w:val="24"/>
    </w:rPr>
  </w:style>
  <w:style w:styleId="style187" w:type="character">
    <w:name w:val="ListLabel 147"/>
    <w:next w:val="style187"/>
    <w:rPr>
      <w:sz w:val="24"/>
    </w:rPr>
  </w:style>
  <w:style w:styleId="style188" w:type="character">
    <w:name w:val="ListLabel 148"/>
    <w:next w:val="style188"/>
    <w:rPr>
      <w:sz w:val="24"/>
    </w:rPr>
  </w:style>
  <w:style w:styleId="style189" w:type="character">
    <w:name w:val="ListLabel 149"/>
    <w:next w:val="style189"/>
    <w:rPr>
      <w:rFonts w:cs="Arial"/>
      <w:sz w:val="22"/>
      <w:szCs w:val="22"/>
    </w:rPr>
  </w:style>
  <w:style w:styleId="style190" w:type="character">
    <w:name w:val="ListLabel 150"/>
    <w:next w:val="style190"/>
    <w:rPr>
      <w:rFonts w:ascii="Arial" w:cs="Arial" w:hAnsi="Arial"/>
      <w:b/>
      <w:sz w:val="22"/>
      <w:szCs w:val="22"/>
    </w:rPr>
  </w:style>
  <w:style w:styleId="style191" w:type="character">
    <w:name w:val="ListLabel 151"/>
    <w:next w:val="style191"/>
    <w:rPr>
      <w:sz w:val="24"/>
    </w:rPr>
  </w:style>
  <w:style w:styleId="style192" w:type="character">
    <w:name w:val="ListLabel 152"/>
    <w:next w:val="style192"/>
    <w:rPr>
      <w:sz w:val="24"/>
    </w:rPr>
  </w:style>
  <w:style w:styleId="style193" w:type="character">
    <w:name w:val="ListLabel 153"/>
    <w:next w:val="style193"/>
    <w:rPr>
      <w:sz w:val="24"/>
    </w:rPr>
  </w:style>
  <w:style w:styleId="style194" w:type="character">
    <w:name w:val="ListLabel 154"/>
    <w:next w:val="style194"/>
    <w:rPr>
      <w:sz w:val="24"/>
    </w:rPr>
  </w:style>
  <w:style w:styleId="style195" w:type="character">
    <w:name w:val="ListLabel 155"/>
    <w:next w:val="style195"/>
    <w:rPr>
      <w:sz w:val="24"/>
    </w:rPr>
  </w:style>
  <w:style w:styleId="style196" w:type="character">
    <w:name w:val="ListLabel 156"/>
    <w:next w:val="style196"/>
    <w:rPr>
      <w:sz w:val="24"/>
    </w:rPr>
  </w:style>
  <w:style w:styleId="style197" w:type="character">
    <w:name w:val="ListLabel 157"/>
    <w:next w:val="style197"/>
    <w:rPr>
      <w:b w:val="false"/>
      <w:sz w:val="22"/>
      <w:szCs w:val="22"/>
    </w:rPr>
  </w:style>
  <w:style w:styleId="style198" w:type="character">
    <w:name w:val="ListLabel 158"/>
    <w:next w:val="style198"/>
    <w:rPr>
      <w:b w:val="false"/>
      <w:sz w:val="22"/>
      <w:szCs w:val="22"/>
    </w:rPr>
  </w:style>
  <w:style w:styleId="style199" w:type="character">
    <w:name w:val="ListLabel 159"/>
    <w:next w:val="style199"/>
    <w:rPr>
      <w:b/>
    </w:rPr>
  </w:style>
  <w:style w:styleId="style200" w:type="character">
    <w:name w:val="ListLabel 160"/>
    <w:next w:val="style200"/>
    <w:rPr>
      <w:rFonts w:ascii="Arial" w:hAnsi="Arial"/>
      <w:b/>
      <w:sz w:val="22"/>
    </w:rPr>
  </w:style>
  <w:style w:styleId="style201" w:type="character">
    <w:name w:val="ListLabel 161"/>
    <w:next w:val="style201"/>
    <w:rPr>
      <w:sz w:val="22"/>
    </w:rPr>
  </w:style>
  <w:style w:styleId="style202" w:type="character">
    <w:name w:val="ListLabel 162"/>
    <w:next w:val="style202"/>
    <w:rPr>
      <w:color w:val="000000"/>
      <w:sz w:val="22"/>
      <w:szCs w:val="22"/>
    </w:rPr>
  </w:style>
  <w:style w:styleId="style203" w:type="character">
    <w:name w:val="ListLabel 163"/>
    <w:next w:val="style203"/>
    <w:rPr>
      <w:rFonts w:ascii="Arial" w:hAnsi="Arial"/>
      <w:sz w:val="22"/>
    </w:rPr>
  </w:style>
  <w:style w:styleId="style204" w:type="character">
    <w:name w:val="ListLabel 164"/>
    <w:next w:val="style204"/>
    <w:rPr>
      <w:color w:val="000000"/>
      <w:sz w:val="22"/>
      <w:szCs w:val="22"/>
    </w:rPr>
  </w:style>
  <w:style w:styleId="style205" w:type="character">
    <w:name w:val="ListLabel 165"/>
    <w:next w:val="style205"/>
    <w:rPr>
      <w:b/>
      <w:bCs/>
      <w:sz w:val="22"/>
      <w:szCs w:val="22"/>
    </w:rPr>
  </w:style>
  <w:style w:styleId="style206" w:type="character">
    <w:name w:val="ListLabel 166"/>
    <w:next w:val="style206"/>
    <w:rPr>
      <w:rFonts w:ascii="Arial" w:hAnsi="Arial"/>
      <w:b/>
      <w:bCs/>
      <w:sz w:val="22"/>
      <w:szCs w:val="22"/>
    </w:rPr>
  </w:style>
  <w:style w:styleId="style207" w:type="character">
    <w:name w:val="ListLabel 167"/>
    <w:next w:val="style207"/>
    <w:rPr>
      <w:rFonts w:cs="Arial" w:eastAsia="Arial Unicode MS"/>
      <w:b/>
      <w:sz w:val="22"/>
      <w:szCs w:val="22"/>
    </w:rPr>
  </w:style>
  <w:style w:styleId="style208" w:type="character">
    <w:name w:val="ListLabel 168"/>
    <w:next w:val="style208"/>
    <w:rPr>
      <w:rFonts w:cs="Courier New"/>
    </w:rPr>
  </w:style>
  <w:style w:styleId="style209" w:type="character">
    <w:name w:val="ListLabel 169"/>
    <w:next w:val="style209"/>
    <w:rPr>
      <w:rFonts w:cs="Wingdings"/>
    </w:rPr>
  </w:style>
  <w:style w:styleId="style210" w:type="character">
    <w:name w:val="ListLabel 170"/>
    <w:next w:val="style210"/>
    <w:rPr>
      <w:rFonts w:cs="Symbol"/>
    </w:rPr>
  </w:style>
  <w:style w:styleId="style211" w:type="character">
    <w:name w:val="ListLabel 171"/>
    <w:next w:val="style211"/>
    <w:rPr>
      <w:rFonts w:cs="Arial" w:eastAsia="Arial Unicode MS"/>
      <w:b/>
      <w:sz w:val="22"/>
      <w:szCs w:val="22"/>
    </w:rPr>
  </w:style>
  <w:style w:styleId="style212" w:type="character">
    <w:name w:val="ListLabel 172"/>
    <w:next w:val="style212"/>
    <w:rPr>
      <w:rFonts w:cs="Courier New"/>
    </w:rPr>
  </w:style>
  <w:style w:styleId="style213" w:type="character">
    <w:name w:val="ListLabel 173"/>
    <w:next w:val="style213"/>
    <w:rPr>
      <w:rFonts w:cs="Wingdings"/>
    </w:rPr>
  </w:style>
  <w:style w:styleId="style214" w:type="character">
    <w:name w:val="ListLabel 174"/>
    <w:next w:val="style214"/>
    <w:rPr>
      <w:rFonts w:cs="Symbol"/>
    </w:rPr>
  </w:style>
  <w:style w:styleId="style215" w:type="character">
    <w:name w:val="ListLabel 175"/>
    <w:next w:val="style215"/>
    <w:rPr>
      <w:b w:val="false"/>
      <w:sz w:val="22"/>
      <w:szCs w:val="22"/>
    </w:rPr>
  </w:style>
  <w:style w:styleId="style216" w:type="character">
    <w:name w:val="ListLabel 176"/>
    <w:next w:val="style216"/>
    <w:rPr>
      <w:b w:val="false"/>
      <w:sz w:val="22"/>
      <w:szCs w:val="22"/>
    </w:rPr>
  </w:style>
  <w:style w:styleId="style217" w:type="character">
    <w:name w:val="ListLabel 177"/>
    <w:next w:val="style217"/>
    <w:rPr>
      <w:sz w:val="22"/>
    </w:rPr>
  </w:style>
  <w:style w:styleId="style218" w:type="character">
    <w:name w:val="ListLabel 178"/>
    <w:next w:val="style218"/>
    <w:rPr>
      <w:rFonts w:ascii="Arial" w:hAnsi="Arial"/>
      <w:sz w:val="22"/>
    </w:rPr>
  </w:style>
  <w:style w:styleId="style219" w:type="character">
    <w:name w:val="ListLabel 179"/>
    <w:next w:val="style219"/>
    <w:rPr>
      <w:sz w:val="22"/>
    </w:rPr>
  </w:style>
  <w:style w:styleId="style220" w:type="character">
    <w:name w:val="ListLabel 180"/>
    <w:next w:val="style220"/>
    <w:rPr>
      <w:sz w:val="22"/>
    </w:rPr>
  </w:style>
  <w:style w:styleId="style221" w:type="character">
    <w:name w:val="ListLabel 181"/>
    <w:next w:val="style221"/>
    <w:rPr>
      <w:sz w:val="22"/>
    </w:rPr>
  </w:style>
  <w:style w:styleId="style222" w:type="character">
    <w:name w:val="ListLabel 182"/>
    <w:next w:val="style222"/>
    <w:rPr>
      <w:sz w:val="22"/>
    </w:rPr>
  </w:style>
  <w:style w:styleId="style223" w:type="character">
    <w:name w:val="ListLabel 183"/>
    <w:next w:val="style223"/>
    <w:rPr>
      <w:sz w:val="22"/>
    </w:rPr>
  </w:style>
  <w:style w:styleId="style224" w:type="character">
    <w:name w:val="ListLabel 184"/>
    <w:next w:val="style224"/>
    <w:rPr>
      <w:sz w:val="22"/>
    </w:rPr>
  </w:style>
  <w:style w:styleId="style225" w:type="character">
    <w:name w:val="ListLabel 185"/>
    <w:next w:val="style225"/>
    <w:rPr>
      <w:sz w:val="22"/>
    </w:rPr>
  </w:style>
  <w:style w:styleId="style226" w:type="character">
    <w:name w:val="ListLabel 186"/>
    <w:next w:val="style226"/>
    <w:rPr>
      <w:sz w:val="24"/>
    </w:rPr>
  </w:style>
  <w:style w:styleId="style227" w:type="character">
    <w:name w:val="ListLabel 187"/>
    <w:next w:val="style227"/>
    <w:rPr>
      <w:rFonts w:cs="Arial"/>
      <w:sz w:val="22"/>
      <w:szCs w:val="22"/>
    </w:rPr>
  </w:style>
  <w:style w:styleId="style228" w:type="character">
    <w:name w:val="ListLabel 188"/>
    <w:next w:val="style228"/>
    <w:rPr>
      <w:rFonts w:ascii="Arial" w:cs="Arial" w:hAnsi="Arial"/>
      <w:b/>
      <w:sz w:val="22"/>
      <w:szCs w:val="22"/>
    </w:rPr>
  </w:style>
  <w:style w:styleId="style229" w:type="character">
    <w:name w:val="ListLabel 189"/>
    <w:next w:val="style229"/>
    <w:rPr>
      <w:sz w:val="24"/>
    </w:rPr>
  </w:style>
  <w:style w:styleId="style230" w:type="character">
    <w:name w:val="ListLabel 190"/>
    <w:next w:val="style230"/>
    <w:rPr>
      <w:sz w:val="24"/>
    </w:rPr>
  </w:style>
  <w:style w:styleId="style231" w:type="character">
    <w:name w:val="ListLabel 191"/>
    <w:next w:val="style231"/>
    <w:rPr>
      <w:sz w:val="24"/>
    </w:rPr>
  </w:style>
  <w:style w:styleId="style232" w:type="character">
    <w:name w:val="ListLabel 192"/>
    <w:next w:val="style232"/>
    <w:rPr>
      <w:sz w:val="24"/>
    </w:rPr>
  </w:style>
  <w:style w:styleId="style233" w:type="character">
    <w:name w:val="ListLabel 193"/>
    <w:next w:val="style233"/>
    <w:rPr>
      <w:sz w:val="24"/>
    </w:rPr>
  </w:style>
  <w:style w:styleId="style234" w:type="character">
    <w:name w:val="ListLabel 194"/>
    <w:next w:val="style234"/>
    <w:rPr>
      <w:sz w:val="24"/>
    </w:rPr>
  </w:style>
  <w:style w:styleId="style235" w:type="character">
    <w:name w:val="ListLabel 195"/>
    <w:next w:val="style235"/>
    <w:rPr>
      <w:b w:val="false"/>
      <w:sz w:val="22"/>
      <w:szCs w:val="22"/>
    </w:rPr>
  </w:style>
  <w:style w:styleId="style236" w:type="character">
    <w:name w:val="ListLabel 196"/>
    <w:next w:val="style236"/>
    <w:rPr>
      <w:rFonts w:ascii="Arial" w:hAnsi="Arial"/>
      <w:b/>
      <w:sz w:val="22"/>
    </w:rPr>
  </w:style>
  <w:style w:styleId="style237" w:type="character">
    <w:name w:val="ListLabel 197"/>
    <w:next w:val="style237"/>
    <w:rPr>
      <w:rFonts w:ascii="Arial" w:hAnsi="Arial"/>
      <w:sz w:val="22"/>
    </w:rPr>
  </w:style>
  <w:style w:styleId="style238" w:type="character">
    <w:name w:val="ListLabel 198"/>
    <w:next w:val="style238"/>
    <w:rPr>
      <w:color w:val="000000"/>
      <w:sz w:val="22"/>
      <w:szCs w:val="22"/>
    </w:rPr>
  </w:style>
  <w:style w:styleId="style239" w:type="character">
    <w:name w:val="ListLabel 199"/>
    <w:next w:val="style239"/>
    <w:rPr>
      <w:rFonts w:ascii="Arial" w:hAnsi="Arial"/>
      <w:b/>
      <w:bCs/>
      <w:sz w:val="22"/>
      <w:szCs w:val="22"/>
    </w:rPr>
  </w:style>
  <w:style w:styleId="style240" w:type="character">
    <w:name w:val="ListLabel 200"/>
    <w:next w:val="style240"/>
    <w:rPr>
      <w:b w:val="false"/>
      <w:sz w:val="22"/>
      <w:szCs w:val="22"/>
    </w:rPr>
  </w:style>
  <w:style w:styleId="style241" w:type="character">
    <w:name w:val="ListLabel 201"/>
    <w:next w:val="style241"/>
    <w:rPr>
      <w:sz w:val="22"/>
    </w:rPr>
  </w:style>
  <w:style w:styleId="style242" w:type="character">
    <w:name w:val="ListLabel 202"/>
    <w:next w:val="style242"/>
    <w:rPr>
      <w:rFonts w:ascii="Arial" w:hAnsi="Arial"/>
      <w:sz w:val="22"/>
    </w:rPr>
  </w:style>
  <w:style w:styleId="style243" w:type="character">
    <w:name w:val="ListLabel 203"/>
    <w:next w:val="style243"/>
    <w:rPr>
      <w:sz w:val="22"/>
    </w:rPr>
  </w:style>
  <w:style w:styleId="style244" w:type="character">
    <w:name w:val="ListLabel 204"/>
    <w:next w:val="style244"/>
    <w:rPr>
      <w:sz w:val="22"/>
    </w:rPr>
  </w:style>
  <w:style w:styleId="style245" w:type="character">
    <w:name w:val="ListLabel 205"/>
    <w:next w:val="style245"/>
    <w:rPr>
      <w:sz w:val="22"/>
    </w:rPr>
  </w:style>
  <w:style w:styleId="style246" w:type="character">
    <w:name w:val="ListLabel 206"/>
    <w:next w:val="style246"/>
    <w:rPr>
      <w:sz w:val="22"/>
    </w:rPr>
  </w:style>
  <w:style w:styleId="style247" w:type="character">
    <w:name w:val="ListLabel 207"/>
    <w:next w:val="style247"/>
    <w:rPr>
      <w:sz w:val="22"/>
    </w:rPr>
  </w:style>
  <w:style w:styleId="style248" w:type="character">
    <w:name w:val="ListLabel 208"/>
    <w:next w:val="style248"/>
    <w:rPr>
      <w:sz w:val="22"/>
    </w:rPr>
  </w:style>
  <w:style w:styleId="style249" w:type="character">
    <w:name w:val="ListLabel 209"/>
    <w:next w:val="style249"/>
    <w:rPr>
      <w:sz w:val="22"/>
    </w:rPr>
  </w:style>
  <w:style w:styleId="style250" w:type="character">
    <w:name w:val="ListLabel 210"/>
    <w:next w:val="style250"/>
    <w:rPr>
      <w:sz w:val="24"/>
    </w:rPr>
  </w:style>
  <w:style w:styleId="style251" w:type="character">
    <w:name w:val="ListLabel 211"/>
    <w:next w:val="style251"/>
    <w:rPr>
      <w:rFonts w:cs="Arial"/>
      <w:sz w:val="22"/>
      <w:szCs w:val="22"/>
    </w:rPr>
  </w:style>
  <w:style w:styleId="style252" w:type="character">
    <w:name w:val="ListLabel 212"/>
    <w:next w:val="style252"/>
    <w:rPr>
      <w:rFonts w:cs="Arial"/>
      <w:b/>
      <w:sz w:val="22"/>
      <w:szCs w:val="22"/>
    </w:rPr>
  </w:style>
  <w:style w:styleId="style253" w:type="character">
    <w:name w:val="ListLabel 213"/>
    <w:next w:val="style253"/>
    <w:rPr>
      <w:b w:val="false"/>
      <w:sz w:val="22"/>
      <w:szCs w:val="22"/>
    </w:rPr>
  </w:style>
  <w:style w:styleId="style254" w:type="character">
    <w:name w:val="ListLabel 214"/>
    <w:next w:val="style254"/>
    <w:rPr>
      <w:b/>
      <w:sz w:val="22"/>
    </w:rPr>
  </w:style>
  <w:style w:styleId="style255" w:type="character">
    <w:name w:val="ListLabel 215"/>
    <w:next w:val="style255"/>
    <w:rPr>
      <w:sz w:val="22"/>
    </w:rPr>
  </w:style>
  <w:style w:styleId="style256" w:type="character">
    <w:name w:val="ListLabel 216"/>
    <w:next w:val="style256"/>
    <w:rPr>
      <w:color w:val="000000"/>
      <w:sz w:val="22"/>
      <w:szCs w:val="22"/>
    </w:rPr>
  </w:style>
  <w:style w:styleId="style257" w:type="character">
    <w:name w:val="ListLabel 217"/>
    <w:next w:val="style257"/>
    <w:rPr>
      <w:b/>
      <w:bCs/>
      <w:sz w:val="22"/>
      <w:szCs w:val="22"/>
    </w:rPr>
  </w:style>
  <w:style w:styleId="style258" w:type="character">
    <w:name w:val="ListLabel 218"/>
    <w:next w:val="style258"/>
    <w:rPr>
      <w:sz w:val="24"/>
    </w:rPr>
  </w:style>
  <w:style w:styleId="style259" w:type="character">
    <w:name w:val="ListLabel 219"/>
    <w:next w:val="style259"/>
    <w:rPr>
      <w:sz w:val="22"/>
      <w:szCs w:val="22"/>
    </w:rPr>
  </w:style>
  <w:style w:styleId="style260" w:type="character">
    <w:name w:val="ListLabel 220"/>
    <w:next w:val="style260"/>
    <w:rPr>
      <w:b/>
      <w:sz w:val="22"/>
      <w:szCs w:val="22"/>
    </w:rPr>
  </w:style>
  <w:style w:styleId="style261" w:type="character">
    <w:name w:val="ListLabel 221"/>
    <w:next w:val="style261"/>
    <w:rPr>
      <w:b w:val="false"/>
      <w:sz w:val="22"/>
      <w:szCs w:val="22"/>
    </w:rPr>
  </w:style>
  <w:style w:styleId="style262" w:type="character">
    <w:name w:val="ListLabel 222"/>
    <w:next w:val="style262"/>
    <w:rPr>
      <w:b/>
      <w:sz w:val="22"/>
    </w:rPr>
  </w:style>
  <w:style w:styleId="style263" w:type="character">
    <w:name w:val="ListLabel 223"/>
    <w:next w:val="style263"/>
    <w:rPr>
      <w:sz w:val="22"/>
    </w:rPr>
  </w:style>
  <w:style w:styleId="style264" w:type="character">
    <w:name w:val="ListLabel 224"/>
    <w:next w:val="style264"/>
    <w:rPr>
      <w:color w:val="000000"/>
      <w:sz w:val="22"/>
      <w:szCs w:val="22"/>
    </w:rPr>
  </w:style>
  <w:style w:styleId="style265" w:type="character">
    <w:name w:val="ListLabel 225"/>
    <w:next w:val="style265"/>
    <w:rPr>
      <w:b/>
      <w:bCs/>
      <w:sz w:val="22"/>
      <w:szCs w:val="22"/>
    </w:rPr>
  </w:style>
  <w:style w:styleId="style266" w:type="character">
    <w:name w:val="ListLabel 226"/>
    <w:next w:val="style266"/>
    <w:rPr>
      <w:sz w:val="24"/>
    </w:rPr>
  </w:style>
  <w:style w:styleId="style267" w:type="character">
    <w:name w:val="ListLabel 227"/>
    <w:next w:val="style267"/>
    <w:rPr>
      <w:sz w:val="22"/>
      <w:szCs w:val="22"/>
    </w:rPr>
  </w:style>
  <w:style w:styleId="style268" w:type="character">
    <w:name w:val="ListLabel 228"/>
    <w:next w:val="style268"/>
    <w:rPr>
      <w:b/>
      <w:sz w:val="22"/>
      <w:szCs w:val="22"/>
    </w:rPr>
  </w:style>
  <w:style w:styleId="style269" w:type="character">
    <w:name w:val="ListLabel 229"/>
    <w:next w:val="style269"/>
    <w:rPr>
      <w:b w:val="false"/>
      <w:sz w:val="22"/>
      <w:szCs w:val="22"/>
    </w:rPr>
  </w:style>
  <w:style w:styleId="style270" w:type="character">
    <w:name w:val="ListLabel 230"/>
    <w:next w:val="style270"/>
    <w:rPr>
      <w:b/>
      <w:sz w:val="22"/>
    </w:rPr>
  </w:style>
  <w:style w:styleId="style271" w:type="character">
    <w:name w:val="ListLabel 231"/>
    <w:next w:val="style271"/>
    <w:rPr>
      <w:sz w:val="22"/>
    </w:rPr>
  </w:style>
  <w:style w:styleId="style272" w:type="character">
    <w:name w:val="ListLabel 232"/>
    <w:next w:val="style272"/>
    <w:rPr>
      <w:color w:val="000000"/>
      <w:sz w:val="22"/>
      <w:szCs w:val="22"/>
    </w:rPr>
  </w:style>
  <w:style w:styleId="style273" w:type="character">
    <w:name w:val="ListLabel 233"/>
    <w:next w:val="style273"/>
    <w:rPr>
      <w:b/>
      <w:bCs/>
      <w:sz w:val="22"/>
      <w:szCs w:val="22"/>
    </w:rPr>
  </w:style>
  <w:style w:styleId="style274" w:type="character">
    <w:name w:val="Marcas"/>
    <w:next w:val="style274"/>
    <w:rPr>
      <w:rFonts w:ascii="OpenSymbol" w:cs="OpenSymbol" w:eastAsia="OpenSymbol" w:hAnsi="OpenSymbol"/>
    </w:rPr>
  </w:style>
  <w:style w:styleId="style275" w:type="character">
    <w:name w:val="ListLabel 234"/>
    <w:next w:val="style275"/>
    <w:rPr>
      <w:sz w:val="24"/>
    </w:rPr>
  </w:style>
  <w:style w:styleId="style276" w:type="character">
    <w:name w:val="ListLabel 235"/>
    <w:next w:val="style276"/>
    <w:rPr>
      <w:sz w:val="22"/>
      <w:szCs w:val="22"/>
    </w:rPr>
  </w:style>
  <w:style w:styleId="style277" w:type="character">
    <w:name w:val="ListLabel 236"/>
    <w:next w:val="style277"/>
    <w:rPr>
      <w:rFonts w:ascii="Arial" w:hAnsi="Arial"/>
      <w:b/>
      <w:sz w:val="22"/>
      <w:szCs w:val="22"/>
    </w:rPr>
  </w:style>
  <w:style w:styleId="style278" w:type="character">
    <w:name w:val="ListLabel 237"/>
    <w:next w:val="style278"/>
    <w:rPr>
      <w:sz w:val="24"/>
    </w:rPr>
  </w:style>
  <w:style w:styleId="style279" w:type="character">
    <w:name w:val="ListLabel 238"/>
    <w:next w:val="style279"/>
    <w:rPr>
      <w:sz w:val="24"/>
    </w:rPr>
  </w:style>
  <w:style w:styleId="style280" w:type="character">
    <w:name w:val="ListLabel 239"/>
    <w:next w:val="style280"/>
    <w:rPr>
      <w:sz w:val="24"/>
    </w:rPr>
  </w:style>
  <w:style w:styleId="style281" w:type="character">
    <w:name w:val="ListLabel 240"/>
    <w:next w:val="style281"/>
    <w:rPr>
      <w:sz w:val="24"/>
    </w:rPr>
  </w:style>
  <w:style w:styleId="style282" w:type="character">
    <w:name w:val="ListLabel 241"/>
    <w:next w:val="style282"/>
    <w:rPr>
      <w:sz w:val="24"/>
    </w:rPr>
  </w:style>
  <w:style w:styleId="style283" w:type="character">
    <w:name w:val="ListLabel 242"/>
    <w:next w:val="style283"/>
    <w:rPr>
      <w:sz w:val="24"/>
    </w:rPr>
  </w:style>
  <w:style w:styleId="style284" w:type="character">
    <w:name w:val="ListLabel 243"/>
    <w:next w:val="style284"/>
    <w:rPr>
      <w:b w:val="false"/>
      <w:sz w:val="22"/>
      <w:szCs w:val="22"/>
    </w:rPr>
  </w:style>
  <w:style w:styleId="style285" w:type="character">
    <w:name w:val="ListLabel 244"/>
    <w:next w:val="style285"/>
    <w:rPr>
      <w:rFonts w:ascii="Arial" w:hAnsi="Arial"/>
      <w:b/>
      <w:sz w:val="24"/>
    </w:rPr>
  </w:style>
  <w:style w:styleId="style286" w:type="character">
    <w:name w:val="ListLabel 245"/>
    <w:next w:val="style286"/>
    <w:rPr>
      <w:rFonts w:ascii="Arial" w:hAnsi="Arial"/>
      <w:sz w:val="22"/>
    </w:rPr>
  </w:style>
  <w:style w:styleId="style287" w:type="character">
    <w:name w:val="ListLabel 246"/>
    <w:next w:val="style287"/>
    <w:rPr>
      <w:color w:val="000000"/>
      <w:sz w:val="22"/>
      <w:szCs w:val="22"/>
    </w:rPr>
  </w:style>
  <w:style w:styleId="style288" w:type="character">
    <w:name w:val="ListLabel 247"/>
    <w:next w:val="style288"/>
    <w:rPr>
      <w:rFonts w:ascii="Arial" w:hAnsi="Arial"/>
      <w:b/>
      <w:bCs/>
      <w:sz w:val="22"/>
      <w:szCs w:val="22"/>
    </w:rPr>
  </w:style>
  <w:style w:styleId="style289" w:type="character">
    <w:name w:val="ListLabel 248"/>
    <w:next w:val="style289"/>
    <w:rPr>
      <w:b w:val="false"/>
      <w:sz w:val="22"/>
      <w:szCs w:val="22"/>
    </w:rPr>
  </w:style>
  <w:style w:styleId="style290" w:type="character">
    <w:name w:val="ListLabel 249"/>
    <w:next w:val="style290"/>
    <w:rPr>
      <w:sz w:val="24"/>
    </w:rPr>
  </w:style>
  <w:style w:styleId="style291" w:type="character">
    <w:name w:val="ListLabel 250"/>
    <w:next w:val="style291"/>
    <w:rPr>
      <w:sz w:val="22"/>
      <w:szCs w:val="22"/>
    </w:rPr>
  </w:style>
  <w:style w:styleId="style292" w:type="character">
    <w:name w:val="ListLabel 251"/>
    <w:next w:val="style292"/>
    <w:rPr>
      <w:rFonts w:ascii="Arial" w:hAnsi="Arial"/>
      <w:b/>
      <w:sz w:val="22"/>
      <w:szCs w:val="22"/>
    </w:rPr>
  </w:style>
  <w:style w:styleId="style293" w:type="character">
    <w:name w:val="ListLabel 252"/>
    <w:next w:val="style293"/>
    <w:rPr>
      <w:sz w:val="24"/>
    </w:rPr>
  </w:style>
  <w:style w:styleId="style294" w:type="character">
    <w:name w:val="ListLabel 253"/>
    <w:next w:val="style294"/>
    <w:rPr>
      <w:sz w:val="24"/>
    </w:rPr>
  </w:style>
  <w:style w:styleId="style295" w:type="character">
    <w:name w:val="ListLabel 254"/>
    <w:next w:val="style295"/>
    <w:rPr>
      <w:sz w:val="24"/>
    </w:rPr>
  </w:style>
  <w:style w:styleId="style296" w:type="character">
    <w:name w:val="ListLabel 255"/>
    <w:next w:val="style296"/>
    <w:rPr>
      <w:sz w:val="24"/>
    </w:rPr>
  </w:style>
  <w:style w:styleId="style297" w:type="character">
    <w:name w:val="ListLabel 256"/>
    <w:next w:val="style297"/>
    <w:rPr>
      <w:sz w:val="24"/>
    </w:rPr>
  </w:style>
  <w:style w:styleId="style298" w:type="character">
    <w:name w:val="ListLabel 257"/>
    <w:next w:val="style298"/>
    <w:rPr>
      <w:sz w:val="24"/>
    </w:rPr>
  </w:style>
  <w:style w:styleId="style299" w:type="character">
    <w:name w:val="ListLabel 258"/>
    <w:next w:val="style299"/>
    <w:rPr>
      <w:rFonts w:ascii="Arial" w:hAnsi="Arial"/>
      <w:b w:val="false"/>
      <w:sz w:val="22"/>
      <w:szCs w:val="22"/>
    </w:rPr>
  </w:style>
  <w:style w:styleId="style300" w:type="character">
    <w:name w:val="ListLabel 259"/>
    <w:next w:val="style300"/>
    <w:rPr>
      <w:rFonts w:ascii="Arial" w:hAnsi="Arial"/>
      <w:b/>
      <w:sz w:val="24"/>
    </w:rPr>
  </w:style>
  <w:style w:styleId="style301" w:type="character">
    <w:name w:val="ListLabel 260"/>
    <w:next w:val="style301"/>
    <w:rPr>
      <w:rFonts w:ascii="Arial" w:hAnsi="Arial"/>
      <w:sz w:val="22"/>
    </w:rPr>
  </w:style>
  <w:style w:styleId="style302" w:type="character">
    <w:name w:val="ListLabel 261"/>
    <w:next w:val="style302"/>
    <w:rPr>
      <w:color w:val="000000"/>
      <w:sz w:val="22"/>
      <w:szCs w:val="22"/>
    </w:rPr>
  </w:style>
  <w:style w:styleId="style303" w:type="character">
    <w:name w:val="ListLabel 262"/>
    <w:next w:val="style303"/>
    <w:rPr>
      <w:rFonts w:ascii="Arial" w:hAnsi="Arial"/>
      <w:b/>
      <w:bCs/>
      <w:sz w:val="22"/>
      <w:szCs w:val="22"/>
    </w:rPr>
  </w:style>
  <w:style w:styleId="style304" w:type="character">
    <w:name w:val="ListLabel 263"/>
    <w:next w:val="style304"/>
    <w:rPr>
      <w:b w:val="false"/>
      <w:sz w:val="22"/>
      <w:szCs w:val="22"/>
    </w:rPr>
  </w:style>
  <w:style w:styleId="style305" w:type="character">
    <w:name w:val="ListLabel 264"/>
    <w:next w:val="style305"/>
    <w:rPr>
      <w:sz w:val="24"/>
    </w:rPr>
  </w:style>
  <w:style w:styleId="style306" w:type="character">
    <w:name w:val="ListLabel 265"/>
    <w:next w:val="style306"/>
    <w:rPr>
      <w:sz w:val="22"/>
      <w:szCs w:val="22"/>
    </w:rPr>
  </w:style>
  <w:style w:styleId="style307" w:type="character">
    <w:name w:val="ListLabel 266"/>
    <w:next w:val="style307"/>
    <w:rPr>
      <w:b/>
      <w:sz w:val="22"/>
      <w:szCs w:val="22"/>
    </w:rPr>
  </w:style>
  <w:style w:styleId="style308" w:type="character">
    <w:name w:val="ListLabel 267"/>
    <w:next w:val="style308"/>
    <w:rPr>
      <w:b w:val="false"/>
      <w:sz w:val="22"/>
      <w:szCs w:val="22"/>
    </w:rPr>
  </w:style>
  <w:style w:styleId="style309" w:type="character">
    <w:name w:val="ListLabel 268"/>
    <w:next w:val="style309"/>
    <w:rPr>
      <w:b/>
      <w:sz w:val="24"/>
    </w:rPr>
  </w:style>
  <w:style w:styleId="style310" w:type="character">
    <w:name w:val="ListLabel 269"/>
    <w:next w:val="style310"/>
    <w:rPr>
      <w:sz w:val="22"/>
    </w:rPr>
  </w:style>
  <w:style w:styleId="style311" w:type="character">
    <w:name w:val="ListLabel 270"/>
    <w:next w:val="style311"/>
    <w:rPr>
      <w:color w:val="000000"/>
      <w:sz w:val="22"/>
      <w:szCs w:val="22"/>
    </w:rPr>
  </w:style>
  <w:style w:styleId="style312" w:type="character">
    <w:name w:val="ListLabel 271"/>
    <w:next w:val="style312"/>
    <w:rPr>
      <w:b/>
      <w:bCs/>
      <w:sz w:val="22"/>
      <w:szCs w:val="22"/>
    </w:rPr>
  </w:style>
  <w:style w:styleId="style313" w:type="character">
    <w:name w:val="ListLabel 272"/>
    <w:next w:val="style313"/>
    <w:rPr>
      <w:sz w:val="24"/>
    </w:rPr>
  </w:style>
  <w:style w:styleId="style314" w:type="character">
    <w:name w:val="ListLabel 273"/>
    <w:next w:val="style314"/>
    <w:rPr>
      <w:sz w:val="22"/>
      <w:szCs w:val="22"/>
    </w:rPr>
  </w:style>
  <w:style w:styleId="style315" w:type="character">
    <w:name w:val="ListLabel 274"/>
    <w:next w:val="style315"/>
    <w:rPr>
      <w:b/>
      <w:sz w:val="22"/>
      <w:szCs w:val="22"/>
    </w:rPr>
  </w:style>
  <w:style w:styleId="style316" w:type="character">
    <w:name w:val="ListLabel 275"/>
    <w:next w:val="style316"/>
    <w:rPr>
      <w:b w:val="false"/>
      <w:sz w:val="22"/>
      <w:szCs w:val="22"/>
    </w:rPr>
  </w:style>
  <w:style w:styleId="style317" w:type="character">
    <w:name w:val="ListLabel 276"/>
    <w:next w:val="style317"/>
    <w:rPr>
      <w:b/>
      <w:sz w:val="24"/>
    </w:rPr>
  </w:style>
  <w:style w:styleId="style318" w:type="character">
    <w:name w:val="ListLabel 277"/>
    <w:next w:val="style318"/>
    <w:rPr>
      <w:sz w:val="22"/>
    </w:rPr>
  </w:style>
  <w:style w:styleId="style319" w:type="character">
    <w:name w:val="ListLabel 278"/>
    <w:next w:val="style319"/>
    <w:rPr>
      <w:color w:val="000000"/>
      <w:sz w:val="22"/>
      <w:szCs w:val="22"/>
    </w:rPr>
  </w:style>
  <w:style w:styleId="style320" w:type="character">
    <w:name w:val="ListLabel 279"/>
    <w:next w:val="style320"/>
    <w:rPr>
      <w:b/>
      <w:bCs/>
      <w:sz w:val="22"/>
      <w:szCs w:val="22"/>
    </w:rPr>
  </w:style>
  <w:style w:styleId="style321" w:type="paragraph">
    <w:name w:val="Título"/>
    <w:basedOn w:val="style0"/>
    <w:next w:val="style322"/>
    <w:pPr>
      <w:keepNext/>
      <w:spacing w:after="120" w:before="240"/>
      <w:contextualSpacing w:val="false"/>
    </w:pPr>
    <w:rPr>
      <w:rFonts w:ascii="Arial" w:cs="Mangal" w:eastAsia="Microsoft YaHei" w:hAnsi="Arial"/>
      <w:sz w:val="28"/>
      <w:szCs w:val="28"/>
    </w:rPr>
  </w:style>
  <w:style w:styleId="style322" w:type="paragraph">
    <w:name w:val="Corpo do texto"/>
    <w:basedOn w:val="style0"/>
    <w:next w:val="style322"/>
    <w:pPr>
      <w:spacing w:after="140" w:before="0" w:line="288" w:lineRule="auto"/>
      <w:contextualSpacing w:val="false"/>
      <w:textAlignment w:val="auto"/>
    </w:pPr>
    <w:rPr>
      <w:szCs w:val="21"/>
    </w:rPr>
  </w:style>
  <w:style w:styleId="style323" w:type="paragraph">
    <w:name w:val="Lista"/>
    <w:basedOn w:val="style322"/>
    <w:next w:val="style323"/>
    <w:pPr>
      <w:widowControl w:val="false"/>
    </w:pPr>
    <w:rPr>
      <w:rFonts w:ascii="Liberation Serif" w:cs="Mangal" w:eastAsia="SimSun" w:hAnsi="Liberation Serif"/>
      <w:color w:val="00000A"/>
      <w:sz w:val="20"/>
      <w:szCs w:val="24"/>
      <w:lang w:bidi="hi-IN" w:eastAsia="zh-CN" w:val="pt-BR"/>
    </w:rPr>
  </w:style>
  <w:style w:styleId="style324" w:type="paragraph">
    <w:name w:val="Legenda"/>
    <w:basedOn w:val="style0"/>
    <w:next w:val="style324"/>
    <w:pPr>
      <w:suppressLineNumbers/>
      <w:spacing w:after="120" w:before="120"/>
      <w:contextualSpacing w:val="false"/>
    </w:pPr>
    <w:rPr>
      <w:rFonts w:cs="Mangal"/>
      <w:i/>
      <w:iCs/>
      <w:sz w:val="24"/>
      <w:szCs w:val="24"/>
    </w:rPr>
  </w:style>
  <w:style w:styleId="style325" w:type="paragraph">
    <w:name w:val="Índice"/>
    <w:basedOn w:val="style0"/>
    <w:next w:val="style325"/>
    <w:pPr>
      <w:suppressLineNumbers/>
      <w:textAlignment w:val="auto"/>
    </w:pPr>
    <w:rPr>
      <w:rFonts w:cs="Mangal"/>
    </w:rPr>
  </w:style>
  <w:style w:styleId="style326" w:type="paragraph">
    <w:name w:val="Título do documento"/>
    <w:basedOn w:val="style0"/>
    <w:next w:val="style326"/>
    <w:pPr>
      <w:keepNext/>
      <w:spacing w:after="120" w:before="240"/>
      <w:contextualSpacing w:val="false"/>
      <w:jc w:val="left"/>
      <w:textAlignment w:val="auto"/>
    </w:pPr>
    <w:rPr>
      <w:rFonts w:ascii="Liberation Sans" w:eastAsia="Microsoft YaHei" w:hAnsi="Liberation Sans"/>
      <w:sz w:val="28"/>
      <w:szCs w:val="28"/>
    </w:rPr>
  </w:style>
  <w:style w:styleId="style327" w:type="paragraph">
    <w:name w:val="caption"/>
    <w:basedOn w:val="style0"/>
    <w:next w:val="style327"/>
    <w:pPr>
      <w:suppressLineNumbers/>
      <w:spacing w:after="120" w:before="120"/>
      <w:contextualSpacing w:val="false"/>
    </w:pPr>
    <w:rPr>
      <w:i/>
      <w:iCs/>
    </w:rPr>
  </w:style>
  <w:style w:styleId="style328" w:type="paragraph">
    <w:name w:val="No Spacing"/>
    <w:next w:val="style328"/>
    <w:pPr>
      <w:widowControl w:val="false"/>
      <w:suppressAutoHyphens w:val="true"/>
      <w:spacing w:after="0" w:before="0"/>
      <w:contextualSpacing/>
      <w:jc w:val="left"/>
      <w:textAlignment w:val="baseline"/>
    </w:pPr>
    <w:rPr>
      <w:rFonts w:ascii="Arial" w:cs="Tahoma" w:eastAsia="Andale Sans UI" w:hAnsi="Arial"/>
      <w:color w:val="00000A"/>
      <w:sz w:val="24"/>
      <w:szCs w:val="24"/>
      <w:lang w:bidi="en-US" w:eastAsia="en-US" w:val="en-US"/>
    </w:rPr>
  </w:style>
  <w:style w:styleId="style329" w:type="paragraph">
    <w:name w:val="Cabeçalho"/>
    <w:basedOn w:val="style0"/>
    <w:next w:val="style329"/>
    <w:pPr>
      <w:suppressLineNumbers/>
      <w:tabs>
        <w:tab w:leader="none" w:pos="4819" w:val="center"/>
        <w:tab w:leader="none" w:pos="9638" w:val="right"/>
      </w:tabs>
    </w:pPr>
    <w:rPr/>
  </w:style>
  <w:style w:styleId="style330" w:type="paragraph">
    <w:name w:val="Rodapé"/>
    <w:basedOn w:val="style0"/>
    <w:next w:val="style330"/>
    <w:pPr>
      <w:suppressLineNumbers/>
      <w:tabs>
        <w:tab w:leader="none" w:pos="4819" w:val="center"/>
        <w:tab w:leader="none" w:pos="9638" w:val="right"/>
      </w:tabs>
    </w:pPr>
    <w:rPr/>
  </w:style>
  <w:style w:styleId="style331" w:type="paragraph">
    <w:name w:val="Recuo de corpo de texto1"/>
    <w:basedOn w:val="style0"/>
    <w:next w:val="style331"/>
    <w:pPr>
      <w:spacing w:after="120" w:before="0"/>
      <w:ind w:hanging="0" w:left="283" w:right="0"/>
      <w:contextualSpacing w:val="false"/>
    </w:pPr>
    <w:rPr>
      <w:szCs w:val="21"/>
    </w:rPr>
  </w:style>
  <w:style w:styleId="style332" w:type="paragraph">
    <w:name w:val="List Paragraph"/>
    <w:basedOn w:val="style0"/>
    <w:next w:val="style332"/>
    <w:pPr>
      <w:ind w:hanging="0" w:left="708" w:right="0"/>
    </w:pPr>
    <w:rPr/>
  </w:style>
  <w:style w:styleId="style333" w:type="paragraph">
    <w:name w:val="Body Text Indent 2"/>
    <w:basedOn w:val="style0"/>
    <w:next w:val="style333"/>
    <w:pPr>
      <w:ind w:firstLine="1418" w:left="0" w:right="0"/>
      <w:jc w:val="both"/>
    </w:pPr>
    <w:rPr>
      <w:rFonts w:ascii="Arial" w:cs="Arial" w:hAnsi="Arial"/>
      <w:color w:val="000000"/>
    </w:rPr>
  </w:style>
  <w:style w:styleId="style334" w:type="paragraph">
    <w:name w:val="WW-Corpo de texto 3"/>
    <w:basedOn w:val="style0"/>
    <w:next w:val="style334"/>
    <w:pPr>
      <w:jc w:val="both"/>
    </w:pPr>
    <w:rPr>
      <w:rFonts w:ascii="Courier New" w:cs="Courier New" w:eastAsia="Bitstream Vera Sans;Times New R" w:hAnsi="Courier New"/>
      <w:color w:val="000000"/>
    </w:rPr>
  </w:style>
  <w:style w:styleId="style335" w:type="paragraph">
    <w:name w:val="Body Text 2"/>
    <w:basedOn w:val="style0"/>
    <w:next w:val="style335"/>
    <w:pPr>
      <w:jc w:val="both"/>
    </w:pPr>
    <w:rPr>
      <w:rFonts w:ascii="Arial" w:cs="Arial" w:hAnsi="Arial"/>
    </w:rPr>
  </w:style>
  <w:style w:styleId="style336" w:type="paragraph">
    <w:name w:val="Conteúdo da tabela"/>
    <w:basedOn w:val="style0"/>
    <w:next w:val="style336"/>
    <w:pPr>
      <w:suppressLineNumbers/>
    </w:pPr>
    <w:rPr/>
  </w:style>
  <w:style w:styleId="style337" w:type="paragraph">
    <w:name w:val="Plain Text"/>
    <w:basedOn w:val="style0"/>
    <w:next w:val="style337"/>
    <w:pPr/>
    <w:rPr>
      <w:rFonts w:ascii="Courier New" w:cs="Courier New" w:hAnsi="Courier New"/>
    </w:rPr>
  </w:style>
  <w:style w:styleId="style338" w:type="paragraph">
    <w:name w:val="Padrão"/>
    <w:next w:val="style338"/>
    <w:pPr>
      <w:widowControl w:val="false"/>
      <w:suppressAutoHyphens w:val="true"/>
      <w:spacing w:line="252" w:lineRule="auto"/>
      <w:jc w:val="left"/>
    </w:pPr>
    <w:rPr>
      <w:rFonts w:ascii="Times New Roman" w:cs="Times New Roman" w:eastAsia="Times New Roman" w:hAnsi="Times New Roman"/>
      <w:color w:val="00000A"/>
      <w:sz w:val="24"/>
      <w:szCs w:val="20"/>
      <w:lang w:bidi="ar-SA" w:eastAsia="zh-CN" w:val="pt-BR"/>
    </w:rPr>
  </w:style>
  <w:style w:styleId="style339" w:type="paragraph">
    <w:name w:val="Conteúdo do quadro"/>
    <w:basedOn w:val="style0"/>
    <w:next w:val="style339"/>
    <w:pPr/>
    <w:rPr/>
  </w:style>
  <w:style w:styleId="style340" w:type="paragraph">
    <w:name w:val="western"/>
    <w:basedOn w:val="style0"/>
    <w:next w:val="style340"/>
    <w:pPr>
      <w:widowControl/>
      <w:spacing w:after="119" w:before="0"/>
      <w:contextualSpacing w:val="false"/>
    </w:pPr>
    <w:rPr>
      <w:rFonts w:ascii="Calibri" w:cs="Calibri" w:eastAsia="Times New Roman" w:hAnsi="Calibri"/>
      <w:sz w:val="22"/>
      <w:szCs w:val="22"/>
      <w:lang w:bidi="ar-SA"/>
    </w:rPr>
  </w:style>
  <w:style w:styleId="style341" w:type="paragraph">
    <w:name w:val="Texto sem Formatação1"/>
    <w:basedOn w:val="style0"/>
    <w:next w:val="style341"/>
    <w:pPr>
      <w:widowControl/>
    </w:pPr>
    <w:rPr>
      <w:rFonts w:ascii="Courier New" w:cs="Courier New" w:eastAsia="Times New Roman" w:hAnsi="Courier New"/>
      <w:sz w:val="20"/>
      <w:szCs w:val="20"/>
      <w:lang w:bidi="ar-SA"/>
    </w:rPr>
  </w:style>
  <w:style w:styleId="style342" w:type="paragraph">
    <w:name w:val="Texto sem Formatação2"/>
    <w:basedOn w:val="style0"/>
    <w:next w:val="style342"/>
    <w:pPr>
      <w:widowControl/>
    </w:pPr>
    <w:rPr>
      <w:rFonts w:ascii="Courier New" w:cs="Courier New" w:eastAsia="Times New Roman" w:hAnsi="Courier New"/>
      <w:sz w:val="20"/>
      <w:szCs w:val="20"/>
      <w:lang w:bidi="ar-SA"/>
    </w:rPr>
  </w:style>
  <w:style w:styleId="style343" w:type="paragraph">
    <w:name w:val="Normal (Web)"/>
    <w:basedOn w:val="style0"/>
    <w:next w:val="style343"/>
    <w:pPr>
      <w:widowControl/>
      <w:spacing w:after="280" w:before="0" w:line="100" w:lineRule="atLeast"/>
      <w:contextualSpacing w:val="false"/>
      <w:textAlignment w:val="auto"/>
    </w:pPr>
    <w:rPr>
      <w:rFonts w:cs="Times New Roman" w:eastAsia="Times New Roman"/>
      <w:lang w:bidi="ar-SA" w:eastAsia="pt-BR"/>
    </w:rPr>
  </w:style>
  <w:style w:styleId="style344" w:type="paragraph">
    <w:name w:val="Título 21"/>
    <w:basedOn w:val="style0"/>
    <w:next w:val="style344"/>
    <w:pPr>
      <w:keepNext/>
      <w:jc w:val="both"/>
      <w:textAlignment w:val="auto"/>
    </w:pPr>
    <w:rPr>
      <w:rFonts w:ascii="Arial" w:cs="Arial" w:hAnsi="Arial"/>
    </w:rPr>
  </w:style>
  <w:style w:styleId="style345" w:type="paragraph">
    <w:name w:val="Título 31"/>
    <w:basedOn w:val="style0"/>
    <w:next w:val="style345"/>
    <w:pPr>
      <w:keepNext/>
      <w:keepLines/>
      <w:spacing w:after="0" w:before="40"/>
      <w:contextualSpacing w:val="false"/>
      <w:textAlignment w:val="auto"/>
    </w:pPr>
    <w:rPr>
      <w:rFonts w:ascii="Calibri Light" w:cs="" w:hAnsi="Calibri Light"/>
      <w:color w:val="1F4D78"/>
      <w:szCs w:val="21"/>
    </w:rPr>
  </w:style>
  <w:style w:styleId="style346" w:type="paragraph">
    <w:name w:val="Título 51"/>
    <w:basedOn w:val="style0"/>
    <w:next w:val="style346"/>
    <w:pPr>
      <w:keepNext/>
      <w:jc w:val="center"/>
      <w:textAlignment w:val="auto"/>
    </w:pPr>
    <w:rPr>
      <w:rFonts w:ascii="Arial" w:cs="Arial" w:hAnsi="Arial"/>
      <w:b/>
      <w:bCs/>
    </w:rPr>
  </w:style>
  <w:style w:styleId="style347" w:type="paragraph">
    <w:name w:val="Título 61"/>
    <w:basedOn w:val="style0"/>
    <w:next w:val="style347"/>
    <w:pPr>
      <w:keepNext/>
      <w:jc w:val="center"/>
      <w:textAlignment w:val="auto"/>
    </w:pPr>
    <w:rPr>
      <w:b/>
      <w:sz w:val="32"/>
    </w:rPr>
  </w:style>
  <w:style w:styleId="style348" w:type="paragraph">
    <w:name w:val="Título 71"/>
    <w:basedOn w:val="style0"/>
    <w:next w:val="style348"/>
    <w:pPr>
      <w:keepNext/>
      <w:jc w:val="center"/>
      <w:textAlignment w:val="auto"/>
    </w:pPr>
    <w:rPr>
      <w:rFonts w:ascii="Arial" w:cs="Arial" w:hAnsi="Arial"/>
      <w:b/>
      <w:sz w:val="28"/>
    </w:rPr>
  </w:style>
  <w:style w:styleId="style349" w:type="paragraph">
    <w:name w:val="Título 91"/>
    <w:basedOn w:val="style0"/>
    <w:next w:val="style349"/>
    <w:pPr>
      <w:keepNext/>
      <w:jc w:val="center"/>
      <w:textAlignment w:val="auto"/>
    </w:pPr>
    <w:rPr>
      <w:rFonts w:ascii="Arial" w:cs="Arial" w:hAnsi="Arial"/>
      <w:i/>
    </w:rPr>
  </w:style>
  <w:style w:styleId="style350" w:type="paragraph">
    <w:name w:val="Legenda1"/>
    <w:basedOn w:val="style0"/>
    <w:next w:val="style350"/>
    <w:pPr>
      <w:suppressLineNumbers/>
      <w:spacing w:after="120" w:before="120"/>
      <w:contextualSpacing w:val="false"/>
      <w:textAlignment w:val="auto"/>
    </w:pPr>
    <w:rPr>
      <w:i/>
      <w:iCs/>
    </w:rPr>
  </w:style>
  <w:style w:styleId="style351" w:type="paragraph">
    <w:name w:val="Cabeçalho1"/>
    <w:basedOn w:val="style0"/>
    <w:next w:val="style351"/>
    <w:pPr>
      <w:suppressLineNumbers/>
      <w:tabs>
        <w:tab w:leader="none" w:pos="4819" w:val="center"/>
        <w:tab w:leader="none" w:pos="9638" w:val="right"/>
      </w:tabs>
      <w:textAlignment w:val="auto"/>
    </w:pPr>
    <w:rPr/>
  </w:style>
  <w:style w:styleId="style352" w:type="paragraph">
    <w:name w:val="Rodapé1"/>
    <w:basedOn w:val="style0"/>
    <w:next w:val="style352"/>
    <w:pPr>
      <w:suppressLineNumbers/>
      <w:tabs>
        <w:tab w:leader="none" w:pos="4819" w:val="center"/>
        <w:tab w:leader="none" w:pos="9638" w:val="right"/>
      </w:tabs>
      <w:textAlignment w:val="auto"/>
    </w:pPr>
    <w:rPr/>
  </w:style>
  <w:style w:styleId="style353" w:type="paragraph">
    <w:name w:val="Recuo de corpo de texto11"/>
    <w:basedOn w:val="style0"/>
    <w:next w:val="style353"/>
    <w:pPr>
      <w:spacing w:after="120" w:before="0"/>
      <w:ind w:hanging="0" w:left="283" w:right="0"/>
      <w:contextualSpacing w:val="false"/>
      <w:textAlignment w:val="auto"/>
    </w:pPr>
    <w:rPr>
      <w:szCs w:val="21"/>
    </w:rPr>
  </w:style>
  <w:style w:styleId="style354" w:type="paragraph">
    <w:name w:val="Título de tabela"/>
    <w:basedOn w:val="style336"/>
    <w:next w:val="style354"/>
    <w:pPr>
      <w:textAlignment w:val="auto"/>
    </w:pPr>
    <w:rPr/>
  </w:style>
  <w:style w:styleId="style355" w:type="paragraph">
    <w:name w:val="LO-normal"/>
    <w:next w:val="style355"/>
    <w:pPr>
      <w:widowControl w:val="false"/>
      <w:tabs>
        <w:tab w:leader="none" w:pos="536" w:val="left"/>
        <w:tab w:leader="none" w:pos="2270" w:val="left"/>
        <w:tab w:leader="none" w:pos="4294" w:val="left"/>
      </w:tabs>
      <w:suppressAutoHyphens w:val="true"/>
      <w:spacing w:line="100" w:lineRule="atLeast"/>
      <w:jc w:val="both"/>
    </w:pPr>
    <w:rPr>
      <w:rFonts w:ascii="Times New Roman" w:cs="Times New Roman" w:eastAsia="Times New Roman" w:hAnsi="Times New Roman"/>
      <w:color w:val="000000"/>
      <w:sz w:val="24"/>
      <w:szCs w:val="20"/>
      <w:lang w:bidi="ar-SA" w:eastAsia="zh-CN" w:val="pt-BR"/>
    </w:rPr>
  </w:style>
  <w:style w:styleId="style356" w:type="paragraph">
    <w:name w:val="Normal1"/>
    <w:next w:val="style356"/>
    <w:pPr>
      <w:widowControl w:val="false"/>
      <w:suppressAutoHyphens w:val="true"/>
      <w:jc w:val="left"/>
      <w:textAlignment w:val="baseline"/>
    </w:pPr>
    <w:rPr>
      <w:rFonts w:ascii="Times New Roman" w:cs="Tahoma" w:eastAsia="Andale Sans UI" w:hAnsi="Times New Roman"/>
      <w:color w:val="00000A"/>
      <w:sz w:val="24"/>
      <w:szCs w:val="24"/>
      <w:lang w:bidi="en-US" w:eastAsia="pt-BR" w:val="en-US"/>
    </w:rPr>
  </w:style>
  <w:style w:styleId="style357" w:type="paragraph">
    <w:name w:val="Título 11"/>
    <w:basedOn w:val="style0"/>
    <w:next w:val="style357"/>
    <w:pPr>
      <w:keepNext/>
      <w:keepLines/>
      <w:spacing w:after="0" w:before="240" w:line="100" w:lineRule="atLeast"/>
      <w:contextualSpacing w:val="false"/>
      <w:textAlignment w:val="auto"/>
    </w:pPr>
    <w:rPr>
      <w:rFonts w:ascii="Calibri Light" w:cs="" w:hAnsi="Calibri Light"/>
      <w:color w:val="2E74B5"/>
      <w:sz w:val="32"/>
      <w:szCs w:val="32"/>
      <w:lang w:bidi="en-US" w:eastAsia="en-US" w:val="en-US"/>
    </w:rPr>
  </w:style>
  <w:style w:styleId="style358" w:type="paragraph">
    <w:name w:val="Título 32"/>
    <w:basedOn w:val="style0"/>
    <w:next w:val="style358"/>
    <w:pPr>
      <w:keepNext/>
      <w:keepLines/>
      <w:spacing w:after="0" w:before="40"/>
      <w:contextualSpacing w:val="false"/>
      <w:textAlignment w:val="auto"/>
    </w:pPr>
    <w:rPr>
      <w:rFonts w:ascii="Calibri Light" w:cs="" w:hAnsi="Calibri Light"/>
      <w:color w:val="1F4D78"/>
      <w:szCs w:val="21"/>
    </w:rPr>
  </w:style>
  <w:style w:styleId="style359" w:type="paragraph">
    <w:name w:val="Título 52"/>
    <w:basedOn w:val="style0"/>
    <w:next w:val="style359"/>
    <w:pPr>
      <w:keepNext/>
      <w:jc w:val="center"/>
      <w:textAlignment w:val="auto"/>
    </w:pPr>
    <w:rPr>
      <w:rFonts w:ascii="Arial" w:cs="Arial" w:hAnsi="Arial"/>
      <w:b/>
      <w:bCs/>
    </w:rPr>
  </w:style>
  <w:style w:styleId="style360" w:type="paragraph">
    <w:name w:val="Título 12"/>
    <w:basedOn w:val="style0"/>
    <w:next w:val="style360"/>
    <w:pPr>
      <w:keepNext/>
      <w:keepLines/>
      <w:spacing w:after="0" w:before="240" w:line="100" w:lineRule="atLeast"/>
      <w:contextualSpacing w:val="false"/>
      <w:textAlignment w:val="auto"/>
    </w:pPr>
    <w:rPr>
      <w:rFonts w:ascii="Calibri Light" w:cs="" w:hAnsi="Calibri Light"/>
      <w:color w:val="2E74B5"/>
      <w:sz w:val="32"/>
      <w:szCs w:val="32"/>
      <w:lang w:bidi="en-US" w:eastAsia="en-US" w:val="en-US"/>
    </w:rPr>
  </w:style>
  <w:style w:styleId="style361" w:type="paragraph">
    <w:name w:val="Título 22"/>
    <w:basedOn w:val="style0"/>
    <w:next w:val="style361"/>
    <w:pPr>
      <w:keepNext/>
      <w:jc w:val="both"/>
      <w:textAlignment w:val="auto"/>
    </w:pPr>
    <w:rPr>
      <w:rFonts w:ascii="Arial" w:cs="Arial" w:hAnsi="Arial"/>
    </w:rPr>
  </w:style>
  <w:style w:styleId="style362" w:type="paragraph">
    <w:name w:val="Título 33"/>
    <w:basedOn w:val="style0"/>
    <w:next w:val="style362"/>
    <w:pPr>
      <w:keepNext/>
      <w:keepLines/>
      <w:spacing w:after="0" w:before="40"/>
      <w:contextualSpacing w:val="false"/>
      <w:textAlignment w:val="auto"/>
    </w:pPr>
    <w:rPr>
      <w:rFonts w:ascii="Calibri Light" w:cs="" w:hAnsi="Calibri Light"/>
      <w:color w:val="1F4D78"/>
      <w:szCs w:val="21"/>
    </w:rPr>
  </w:style>
  <w:style w:styleId="style363" w:type="paragraph">
    <w:name w:val="Título 53"/>
    <w:basedOn w:val="style0"/>
    <w:next w:val="style363"/>
    <w:pPr>
      <w:keepNext/>
      <w:jc w:val="center"/>
      <w:textAlignment w:val="auto"/>
    </w:pPr>
    <w:rPr>
      <w:rFonts w:ascii="Arial" w:cs="Arial" w:hAnsi="Arial"/>
      <w:b/>
      <w:bCs/>
    </w:rPr>
  </w:style>
  <w:style w:styleId="style364" w:type="paragraph">
    <w:name w:val="Título 62"/>
    <w:basedOn w:val="style0"/>
    <w:next w:val="style364"/>
    <w:pPr>
      <w:keepNext/>
      <w:jc w:val="center"/>
      <w:textAlignment w:val="auto"/>
    </w:pPr>
    <w:rPr>
      <w:b/>
      <w:sz w:val="32"/>
    </w:rPr>
  </w:style>
  <w:style w:styleId="style365" w:type="paragraph">
    <w:name w:val="Título 72"/>
    <w:basedOn w:val="style0"/>
    <w:next w:val="style365"/>
    <w:pPr>
      <w:keepNext/>
      <w:jc w:val="center"/>
      <w:textAlignment w:val="auto"/>
    </w:pPr>
    <w:rPr>
      <w:rFonts w:ascii="Arial" w:cs="Arial" w:hAnsi="Arial"/>
      <w:b/>
      <w:sz w:val="28"/>
    </w:rPr>
  </w:style>
  <w:style w:styleId="style366" w:type="paragraph">
    <w:name w:val="Título 92"/>
    <w:basedOn w:val="style0"/>
    <w:next w:val="style366"/>
    <w:pPr>
      <w:keepNext/>
      <w:jc w:val="center"/>
      <w:textAlignment w:val="auto"/>
    </w:pPr>
    <w:rPr>
      <w:rFonts w:ascii="Arial" w:cs="Arial" w:hAnsi="Arial"/>
      <w:i/>
    </w:rPr>
  </w:style>
  <w:style w:styleId="style367" w:type="paragraph">
    <w:name w:val="Legenda2"/>
    <w:basedOn w:val="style0"/>
    <w:next w:val="style367"/>
    <w:pPr>
      <w:suppressLineNumbers/>
      <w:spacing w:after="120" w:before="120"/>
      <w:contextualSpacing w:val="false"/>
      <w:textAlignment w:val="auto"/>
    </w:pPr>
    <w:rPr>
      <w:i/>
      <w:iCs/>
    </w:rPr>
  </w:style>
  <w:style w:styleId="style368" w:type="paragraph">
    <w:name w:val="Cabeçalho2"/>
    <w:basedOn w:val="style0"/>
    <w:next w:val="style368"/>
    <w:pPr>
      <w:suppressLineNumbers/>
      <w:tabs>
        <w:tab w:leader="none" w:pos="4819" w:val="center"/>
        <w:tab w:leader="none" w:pos="9638" w:val="right"/>
      </w:tabs>
      <w:textAlignment w:val="auto"/>
    </w:pPr>
    <w:rPr/>
  </w:style>
  <w:style w:styleId="style369" w:type="paragraph">
    <w:name w:val="Rodapé2"/>
    <w:basedOn w:val="style0"/>
    <w:next w:val="style369"/>
    <w:pPr>
      <w:suppressLineNumbers/>
      <w:tabs>
        <w:tab w:leader="none" w:pos="4819" w:val="center"/>
        <w:tab w:leader="none" w:pos="9638" w:val="right"/>
      </w:tabs>
      <w:textAlignment w:val="auto"/>
    </w:pPr>
    <w:rPr/>
  </w:style>
  <w:style w:styleId="style370" w:type="paragraph">
    <w:name w:val="Balloon Text"/>
    <w:basedOn w:val="style0"/>
    <w:next w:val="style370"/>
    <w:pPr>
      <w:spacing w:after="0" w:before="0" w:line="100" w:lineRule="atLeast"/>
      <w:contextualSpacing w:val="false"/>
    </w:pPr>
    <w:rPr>
      <w:rFonts w:ascii="Segoe UI" w:hAnsi="Segoe UI"/>
      <w:sz w:val="18"/>
      <w:szCs w:val="16"/>
    </w:rPr>
  </w:style>
  <w:style w:styleId="style371" w:type="paragraph">
    <w:name w:val="Nivel1"/>
    <w:basedOn w:val="style1"/>
    <w:next w:val="style371"/>
    <w:pPr>
      <w:spacing w:after="0" w:before="480" w:line="276" w:lineRule="auto"/>
      <w:ind w:hanging="357" w:left="357" w:right="0"/>
      <w:contextualSpacing w:val="false"/>
    </w:pPr>
    <w:rPr>
      <w:rFonts w:ascii="Calibri Light" w:cs="Times New Roman" w:eastAsia="Andale Sans UI" w:hAnsi="Calibri Light"/>
      <w:color w:val="000000"/>
      <w:sz w:val="20"/>
      <w:szCs w:val="20"/>
      <w:lang w:eastAsia="zh-C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icitacoes.sec@cacador.sc.gov.br" TargetMode="External"/><Relationship Id="rId3" Type="http://schemas.openxmlformats.org/officeDocument/2006/relationships/hyperlink" Target="http://www.portaldoempreendedor.gov.br/" TargetMode="External"/><Relationship Id="rId4" Type="http://schemas.openxmlformats.org/officeDocument/2006/relationships/hyperlink" Target="mailto:licitacoes.sec@cacador.sc.gov.br" TargetMode="External"/><Relationship Id="rId5" Type="http://schemas.openxmlformats.org/officeDocument/2006/relationships/hyperlink" Target="mailto:licitacoes.sec@cacador.sc.gov.br"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wmf"/><Relationship Id="rId2" Type="http://schemas.openxmlformats.org/officeDocument/2006/relationships/image" Target="media/image3.wmf"/>
</Relationships>
</file>

<file path=docProps/app.xml><?xml version="1.0" encoding="utf-8"?>
<Properties xmlns="http://schemas.openxmlformats.org/officeDocument/2006/extended-properties" xmlns:vt="http://schemas.openxmlformats.org/officeDocument/2006/docPropsVTypes">
  <Template>Normal</Template>
  <TotalTime>501</TotalTime>
  <Application>LibreOffice/5.2.6.2$Windows_x86 LibreOffice_project/a3100ed2409ebf1c212f5048fbe377c281438fdc</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2018-04-25T19:56:00Z</dcterms:created>
  <dc:creator>pmc602</dc:creator>
  <dc:language>pt</dc:language>
  <cp:lastPrinted>2018-05-15T16:34:08Z</cp:lastPrinted>
  <dcterms:modified xsi:type="dcterms:W3CDTF">2018-05-15T15:51:31Z</dcterms:modified>
  <cp:revision>2</cp:revision>
</cp:coreProperties>
</file>