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1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ESTADO DE SANTA CATARINA</w:t>
      </w:r>
    </w:p>
    <w:p>
      <w:pPr>
        <w:pStyle w:val="style21"/>
        <w:jc w:val="both"/>
        <w:rPr>
          <w:rFonts w:ascii="Arial" w:cs="Arial" w:hAnsi="Arial"/>
          <w:sz w:val="16"/>
          <w:szCs w:val="16"/>
        </w:rPr>
      </w:pPr>
      <w:bookmarkStart w:id="0" w:name="__DdeLink__62_1715241189"/>
      <w:bookmarkEnd w:id="0"/>
      <w:r>
        <w:rPr>
          <w:rFonts w:ascii="Arial" w:cs="Arial" w:hAnsi="Arial"/>
          <w:sz w:val="16"/>
          <w:szCs w:val="16"/>
        </w:rPr>
        <w:t>FUNDO MUNICIPAL DA INFÂNCIA E ADOLECÊNCIA</w:t>
      </w:r>
    </w:p>
    <w:p>
      <w:pPr>
        <w:pStyle w:val="style21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</w:r>
    </w:p>
    <w:p>
      <w:pPr>
        <w:pStyle w:val="style21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hAnsi="Arial"/>
          <w:sz w:val="16"/>
          <w:szCs w:val="16"/>
        </w:rPr>
        <w:t xml:space="preserve">O </w:t>
      </w:r>
      <w:r>
        <w:rPr>
          <w:rFonts w:ascii="Arial" w:cs="Arial" w:hAnsi="Arial"/>
          <w:sz w:val="16"/>
          <w:szCs w:val="16"/>
        </w:rPr>
        <w:t>FUNDO MUNICIPAL DA INFÂNCIA E ADOLECÊNCIA</w:t>
      </w:r>
      <w:r>
        <w:rPr>
          <w:rFonts w:ascii="Arial" w:cs="Arial" w:hAnsi="Arial"/>
          <w:sz w:val="16"/>
          <w:szCs w:val="16"/>
        </w:rPr>
        <w:t xml:space="preserve"> torna pública a INEXIGIBILIDADE DE LICITAÇÃO Nº </w:t>
      </w:r>
      <w:r>
        <w:rPr>
          <w:rFonts w:ascii="Arial" w:cs="Arial" w:hAnsi="Arial"/>
          <w:sz w:val="16"/>
          <w:szCs w:val="16"/>
        </w:rPr>
        <w:t>05</w:t>
      </w:r>
      <w:r>
        <w:rPr>
          <w:rFonts w:ascii="Arial" w:cs="Arial" w:hAnsi="Arial"/>
          <w:sz w:val="16"/>
          <w:szCs w:val="16"/>
        </w:rPr>
        <w:t xml:space="preserve"> – 2018 – PROCESSO LICITATÓRIO </w:t>
      </w:r>
      <w:r>
        <w:rPr>
          <w:rFonts w:ascii="Arial" w:cs="Arial" w:hAnsi="Arial"/>
          <w:sz w:val="16"/>
          <w:szCs w:val="16"/>
        </w:rPr>
        <w:t>05</w:t>
      </w:r>
      <w:r>
        <w:rPr>
          <w:rFonts w:ascii="Arial" w:cs="Arial" w:hAnsi="Arial"/>
          <w:sz w:val="16"/>
          <w:szCs w:val="16"/>
        </w:rPr>
        <w:t xml:space="preserve"> – 2018 – CONTRATO ADMINISTRATIVO </w:t>
      </w:r>
      <w:r>
        <w:rPr>
          <w:rFonts w:ascii="Arial" w:cs="Arial" w:hAnsi="Arial"/>
          <w:sz w:val="16"/>
          <w:szCs w:val="16"/>
        </w:rPr>
        <w:t>01/2018</w:t>
      </w:r>
      <w:r>
        <w:rPr>
          <w:rFonts w:ascii="Arial" w:cs="Arial" w:hAnsi="Arial"/>
          <w:sz w:val="16"/>
          <w:szCs w:val="16"/>
        </w:rPr>
        <w:t xml:space="preserve"> – Objeto –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</w:t>
      </w:r>
      <w:r>
        <w:rPr>
          <w:rFonts w:ascii="Arial" w:cs="Arial" w:eastAsia="Times New Roman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16"/>
          <w:szCs w:val="16"/>
          <w:lang w:bidi="ar-SA" w:eastAsia="pt-BR" w:val="pt-BR"/>
        </w:rPr>
        <w:t>CONTRATAÇÃO DO PROFIFISSIONAL LUCIANO BETIATE, PARA MINISTRAR CAPACITAÇÃO DE CONSELHEIROS DE DIREITOS, CONSELHEIROS TUTELARES, PROFISSIONAIS DA REDE DE PROTEÇÃO (ASSISTÊNCIA SOCIAL SAÚDE E EDUCAÇÃO) E DEMAIS INTERESSADOS, COM CARGA HORÁRIA DE 16 HORAS/AULA, A REALIZAR-SE NOS DIAS 10 E 11 DE MAIO DE 2018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;</w:t>
      </w:r>
    </w:p>
    <w:p>
      <w:pPr>
        <w:pStyle w:val="style21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CONTRATADO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: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LUCIANO BETIATE - ME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pessoa jurídica de direito privado, inscrita no CNPJ sob nº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12.036.678/0001-03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com sede na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Rua Santos Dumont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nº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209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Centro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na cidade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Ibiporã</w:t>
      </w:r>
      <w:bookmarkStart w:id="1" w:name="__DdeLink__1189_2130313868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bookmarkEnd w:id="1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PR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neste ato representada pelo senhor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LUCIANO BETIATE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brasileiro,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casado,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Microempre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endedor Individual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inscrito no CPF sob o nº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019.983.369-99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residente e domiciliado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na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cidade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Ibiporã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PR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;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Serão destinados para a contratação do profissional o montante de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R$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6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.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65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0,00 (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seis mil, seiscentos e cinquenta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reais),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em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parcela única. O preço a ser ajustado para a contratação, foram estabelecidos de acordo com preços praticados na região. O presente contrato tem prazo de 1 (um) mês, com vigência a partir desta data e findando dia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04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junho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2018.</w:t>
      </w:r>
    </w:p>
    <w:p>
      <w:pPr>
        <w:pStyle w:val="style21"/>
        <w:jc w:val="both"/>
        <w:rPr/>
      </w:pPr>
      <w:r>
        <w:rPr/>
      </w:r>
    </w:p>
    <w:p>
      <w:pPr>
        <w:pStyle w:val="style21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r>
    </w:p>
    <w:p>
      <w:pPr>
        <w:pStyle w:val="style21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Caçador,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04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maio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de 2018.</w:t>
      </w:r>
    </w:p>
    <w:p>
      <w:pPr>
        <w:pStyle w:val="style21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r>
    </w:p>
    <w:p>
      <w:pPr>
        <w:pStyle w:val="style21"/>
        <w:jc w:val="both"/>
        <w:rPr/>
      </w:pPr>
      <w:r>
        <w:rPr/>
      </w:r>
    </w:p>
    <w:p>
      <w:pPr>
        <w:pStyle w:val="style21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TAYLOR JONATHA VOELZ</w:t>
      </w:r>
      <w:r>
        <w:rPr>
          <w:rFonts w:ascii="Arial" w:cs="Arial" w:hAnsi="Arial"/>
          <w:sz w:val="16"/>
          <w:szCs w:val="16"/>
        </w:rPr>
        <w:tab/>
      </w:r>
    </w:p>
    <w:p>
      <w:pPr>
        <w:pStyle w:val="style21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 xml:space="preserve">Presidente do Conselho Municipal dos Direitos da Criança e do Adolescente </w:t>
      </w:r>
    </w:p>
    <w:p>
      <w:pPr>
        <w:pStyle w:val="style21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36864" w:linePitch="40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6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  <w:style w:styleId="style21" w:type="paragraph">
    <w:name w:val="No Spacing"/>
    <w:next w:val="style21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A"/>
      <w:sz w:val="24"/>
      <w:szCs w:val="24"/>
      <w:lang w:bidi="ar-SA" w:eastAsia="pt-BR" w:val="pt-B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2017-03-16T19:34:00Z</dcterms:created>
  <dc:creator>maq255</dc:creator>
  <cp:lastModifiedBy>maq255</cp:lastModifiedBy>
  <cp:lastPrinted>2018-01-18T18:11:28Z</cp:lastPrinted>
  <dcterms:modified xsi:type="dcterms:W3CDTF">2017-05-09T18:04:00Z</dcterms:modified>
  <cp:revision>4</cp:revision>
</cp:coreProperties>
</file>