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wmf" ContentType="image/x-wmf"/>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7"/>
        <w:numPr>
          <w:ilvl w:val="6"/>
          <w:numId w:val="1"/>
        </w:numPr>
        <w:spacing w:after="0" w:before="0" w:line="100" w:lineRule="atLeast"/>
        <w:contextualSpacing w:val="false"/>
        <w:rPr>
          <w:sz w:val="22"/>
          <w:szCs w:val="22"/>
        </w:rPr>
      </w:pPr>
      <w:r>
        <w:rPr>
          <w:sz w:val="22"/>
          <w:szCs w:val="22"/>
        </w:rPr>
      </w:r>
    </w:p>
    <w:p>
      <w:pPr>
        <w:pStyle w:val="style7"/>
        <w:numPr>
          <w:ilvl w:val="6"/>
          <w:numId w:val="1"/>
        </w:numPr>
        <w:spacing w:after="0" w:before="0" w:line="100" w:lineRule="atLeast"/>
        <w:contextualSpacing w:val="false"/>
        <w:rPr>
          <w:rFonts w:ascii="Arial" w:hAnsi="Arial"/>
          <w:sz w:val="24"/>
          <w:szCs w:val="24"/>
        </w:rPr>
      </w:pPr>
      <w:r>
        <w:rPr>
          <w:rFonts w:ascii="Arial" w:hAnsi="Arial"/>
          <w:sz w:val="24"/>
          <w:szCs w:val="24"/>
        </w:rPr>
        <w:t xml:space="preserve">DECLARAÇÃO DE RETIRADA DE EDITAL </w:t>
      </w:r>
    </w:p>
    <w:p>
      <w:pPr>
        <w:pStyle w:val="style0"/>
        <w:spacing w:after="0" w:before="0" w:line="100" w:lineRule="atLeast"/>
        <w:contextualSpacing w:val="false"/>
        <w:rPr>
          <w:rFonts w:ascii="Arial" w:cs="Arial" w:hAnsi="Arial"/>
          <w:sz w:val="24"/>
          <w:szCs w:val="24"/>
        </w:rPr>
      </w:pPr>
      <w:r>
        <w:rPr>
          <w:rFonts w:ascii="Arial" w:cs="Arial" w:hAnsi="Arial"/>
          <w:sz w:val="24"/>
          <w:szCs w:val="24"/>
        </w:rPr>
      </w:r>
    </w:p>
    <w:tbl>
      <w:tblPr>
        <w:jc w:val="left"/>
        <w:tblInd w:type="dxa" w:w="28"/>
        <w:tblBorders>
          <w:top w:color="000001" w:space="0" w:sz="8" w:val="single"/>
          <w:left w:color="000001" w:space="0" w:sz="8" w:val="single"/>
          <w:bottom w:color="000001" w:space="0" w:sz="8" w:val="single"/>
          <w:insideH w:color="000001" w:space="0" w:sz="8" w:val="single"/>
          <w:right w:color="000001" w:space="0" w:sz="8" w:val="single"/>
          <w:insideV w:color="000001" w:space="0" w:sz="8" w:val="single"/>
        </w:tblBorders>
        <w:tblCellMar>
          <w:top w:type="dxa" w:w="28"/>
          <w:left w:type="dxa" w:w="18"/>
          <w:bottom w:type="dxa" w:w="28"/>
          <w:right w:type="dxa" w:w="28"/>
        </w:tblCellMar>
      </w:tblPr>
      <w:tblGrid>
        <w:gridCol w:w="9465"/>
      </w:tblGrid>
      <w:tr>
        <w:trPr>
          <w:cantSplit w:val="false"/>
        </w:trPr>
        <w:tc>
          <w:tcPr>
            <w:tcW w:type="dxa" w:w="9465"/>
            <w:tcBorders>
              <w:top w:color="000001" w:space="0" w:sz="8" w:val="single"/>
              <w:left w:color="000001" w:space="0" w:sz="8" w:val="single"/>
              <w:bottom w:color="000001" w:space="0" w:sz="8" w:val="single"/>
              <w:right w:color="000001" w:space="0" w:sz="8" w:val="single"/>
            </w:tcBorders>
            <w:shd w:fill="FFFFFF" w:val="clear"/>
            <w:tcMar>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Razão Social/Nome: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xml:space="preserve">CNPJ/CPF: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Endereço: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E-mail: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xml:space="preserve">Cidade:                                 Estado:                   CEP: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Tefefone:                                          Fax: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Pessoa que recebeu: </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xml:space="preserve">Retiramos nesta data cópia do Edital na modalidade de:  </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X ) Pregão presencial;</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 Concorrência;</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 Tomada de Preços;</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 Credenciamento;</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     ) Convite.</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Número:06/2018</w:t>
            </w:r>
          </w:p>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Entidade:</w:t>
            </w:r>
          </w:p>
        </w:tc>
      </w:tr>
      <w:tr>
        <w:trPr>
          <w:cantSplit w:val="false"/>
        </w:trPr>
        <w:tc>
          <w:tcPr>
            <w:tcW w:type="dxa" w:w="9465"/>
            <w:tcBorders>
              <w:top w:val="nil"/>
              <w:left w:color="000001" w:space="0" w:sz="8" w:val="single"/>
              <w:bottom w:color="000001" w:space="0" w:sz="8" w:val="single"/>
              <w:right w:color="000001" w:space="0" w:sz="8" w:val="single"/>
            </w:tcBorders>
            <w:shd w:fill="FFFFFF" w:val="clear"/>
            <w:tcMar>
              <w:top w:type="dxa" w:w="0"/>
              <w:left w:type="dxa" w:w="18"/>
            </w:tcMar>
          </w:tcPr>
          <w:p>
            <w:pPr>
              <w:pStyle w:val="style424"/>
              <w:spacing w:after="0" w:before="0"/>
              <w:contextualSpacing w:val="false"/>
              <w:rPr>
                <w:rFonts w:ascii="Arial" w:hAnsi="Arial"/>
                <w:sz w:val="24"/>
                <w:szCs w:val="24"/>
                <w:shd w:fill="FFFFFF" w:val="clear"/>
              </w:rPr>
            </w:pPr>
            <w:r>
              <w:rPr>
                <w:rFonts w:ascii="Arial" w:hAnsi="Arial"/>
                <w:sz w:val="24"/>
                <w:szCs w:val="24"/>
                <w:shd w:fill="FFFFFF" w:val="clear"/>
              </w:rPr>
              <w:t>Data: </w:t>
            </w:r>
          </w:p>
        </w:tc>
      </w:tr>
    </w:tbl>
    <w:p>
      <w:pPr>
        <w:pStyle w:val="style0"/>
        <w:spacing w:after="0" w:before="0" w:line="100" w:lineRule="atLeast"/>
        <w:contextualSpacing w:val="false"/>
        <w:rPr>
          <w:rFonts w:ascii="Arial" w:cs="Arial" w:hAnsi="Arial"/>
          <w:sz w:val="24"/>
          <w:szCs w:val="24"/>
        </w:rPr>
      </w:pPr>
      <w:r>
        <w:rPr>
          <w:rFonts w:ascii="Arial" w:cs="Arial" w:hAnsi="Arial"/>
          <w:sz w:val="24"/>
          <w:szCs w:val="24"/>
        </w:rPr>
      </w:r>
    </w:p>
    <w:p>
      <w:pPr>
        <w:pStyle w:val="style7"/>
        <w:spacing w:after="0" w:before="0" w:line="360" w:lineRule="auto"/>
        <w:ind w:firstLine="851" w:left="0" w:right="0"/>
        <w:contextualSpacing w:val="false"/>
        <w:jc w:val="both"/>
        <w:rPr>
          <w:rFonts w:ascii="Arial" w:hAnsi="Arial"/>
          <w:b w:val="false"/>
          <w:bCs/>
          <w:sz w:val="24"/>
          <w:szCs w:val="24"/>
        </w:rPr>
      </w:pPr>
      <w:r>
        <w:rPr>
          <w:rFonts w:ascii="Arial" w:hAnsi="Arial"/>
          <w:b w:val="false"/>
          <w:bCs/>
          <w:sz w:val="24"/>
          <w:szCs w:val="24"/>
        </w:rPr>
        <w:t>Senhor licitante,</w:t>
      </w:r>
    </w:p>
    <w:p>
      <w:pPr>
        <w:pStyle w:val="style0"/>
        <w:numPr>
          <w:ilvl w:val="0"/>
          <w:numId w:val="1"/>
        </w:numPr>
        <w:spacing w:after="0" w:before="0" w:line="360" w:lineRule="auto"/>
        <w:ind w:hanging="432" w:left="0" w:right="0"/>
        <w:contextualSpacing w:val="false"/>
        <w:jc w:val="both"/>
        <w:rPr>
          <w:rFonts w:ascii="Arial" w:cs="Arial" w:hAnsi="Arial"/>
          <w:sz w:val="24"/>
          <w:szCs w:val="24"/>
        </w:rPr>
      </w:pPr>
      <w:r>
        <w:rPr>
          <w:rFonts w:ascii="Arial" w:cs="Arial" w:hAnsi="Arial"/>
          <w:sz w:val="24"/>
          <w:szCs w:val="24"/>
        </w:rPr>
        <w:t xml:space="preserve">Visando à comunicação futura entre esta Prefeitura e essa empresa, solicito de Vossa Senhoria preencher a solicitação de entrega do Edital e remeter por meio de fax (049) 3666-2433 ou e-mail: </w:t>
      </w:r>
      <w:hyperlink r:id="rId2">
        <w:r>
          <w:rPr>
            <w:rStyle w:val="style34"/>
            <w:rFonts w:ascii="Arial" w:cs="Arial" w:hAnsi="Arial"/>
            <w:sz w:val="24"/>
            <w:szCs w:val="24"/>
          </w:rPr>
          <w:t>licitacoes.sec@cacador.sc.gov.br</w:t>
        </w:r>
      </w:hyperlink>
      <w:r>
        <w:rPr>
          <w:rFonts w:ascii="Arial" w:cs="Arial" w:hAnsi="Arial"/>
          <w:sz w:val="24"/>
          <w:szCs w:val="24"/>
        </w:rPr>
        <w:t>.</w:t>
      </w:r>
    </w:p>
    <w:p>
      <w:pPr>
        <w:pStyle w:val="style0"/>
        <w:numPr>
          <w:ilvl w:val="0"/>
          <w:numId w:val="1"/>
        </w:numPr>
        <w:spacing w:after="0" w:before="0" w:line="360" w:lineRule="auto"/>
        <w:ind w:hanging="432" w:left="0" w:right="0"/>
        <w:contextualSpacing w:val="false"/>
        <w:jc w:val="both"/>
        <w:rPr>
          <w:rFonts w:ascii="Arial" w:cs="Arial" w:hAnsi="Arial"/>
          <w:b/>
          <w:sz w:val="24"/>
          <w:szCs w:val="24"/>
        </w:rPr>
      </w:pPr>
      <w:r>
        <w:rPr>
          <w:rFonts w:ascii="Arial" w:cs="Arial" w:hAnsi="Arial"/>
          <w:b/>
          <w:sz w:val="24"/>
          <w:szCs w:val="24"/>
        </w:rPr>
        <w:t xml:space="preserve">A não remessa do recibo exime a Diretoria de Licitações e Contratos da </w:t>
      </w:r>
      <w:r>
        <w:rPr>
          <w:rFonts w:ascii="Arial" w:cs="Arial" w:hAnsi="Arial"/>
          <w:b/>
          <w:bCs/>
          <w:sz w:val="24"/>
          <w:szCs w:val="24"/>
        </w:rPr>
        <w:t>Prefeitura do Município de Caçador</w:t>
      </w:r>
      <w:r>
        <w:rPr>
          <w:rFonts w:ascii="Arial" w:cs="Arial" w:hAnsi="Arial"/>
          <w:b/>
          <w:sz w:val="24"/>
          <w:szCs w:val="24"/>
        </w:rPr>
        <w:t xml:space="preserve"> da comunicação de eventuais retificações ocorridas no instrumento convocatório, e de quaisquer informações adicionais.</w:t>
      </w:r>
    </w:p>
    <w:p>
      <w:pPr>
        <w:pStyle w:val="style0"/>
        <w:numPr>
          <w:ilvl w:val="0"/>
          <w:numId w:val="1"/>
        </w:numPr>
        <w:spacing w:after="0" w:before="0" w:line="360" w:lineRule="auto"/>
        <w:contextualSpacing w:val="false"/>
        <w:jc w:val="center"/>
        <w:rPr>
          <w:rFonts w:ascii="Arial" w:cs="Arial" w:hAnsi="Arial"/>
          <w:sz w:val="24"/>
          <w:szCs w:val="24"/>
        </w:rPr>
      </w:pPr>
      <w:r>
        <w:rPr>
          <w:rFonts w:ascii="Arial" w:cs="Arial" w:hAnsi="Arial"/>
          <w:sz w:val="24"/>
          <w:szCs w:val="24"/>
        </w:rPr>
      </w:r>
    </w:p>
    <w:p>
      <w:pPr>
        <w:pStyle w:val="style0"/>
        <w:numPr>
          <w:ilvl w:val="0"/>
          <w:numId w:val="1"/>
        </w:numPr>
        <w:spacing w:after="0" w:before="0" w:line="360" w:lineRule="auto"/>
        <w:contextualSpacing w:val="false"/>
        <w:jc w:val="center"/>
        <w:rPr>
          <w:rFonts w:ascii="Arial" w:hAnsi="Arial"/>
          <w:sz w:val="24"/>
          <w:szCs w:val="24"/>
        </w:rPr>
      </w:pPr>
      <w:r>
        <w:rPr>
          <w:rFonts w:ascii="Arial" w:hAnsi="Arial"/>
          <w:sz w:val="24"/>
          <w:szCs w:val="24"/>
        </w:rPr>
      </w:r>
    </w:p>
    <w:p>
      <w:pPr>
        <w:pStyle w:val="style0"/>
        <w:numPr>
          <w:ilvl w:val="0"/>
          <w:numId w:val="1"/>
        </w:numPr>
        <w:spacing w:after="0" w:before="0" w:line="360" w:lineRule="auto"/>
        <w:contextualSpacing w:val="false"/>
        <w:jc w:val="center"/>
        <w:rPr>
          <w:rFonts w:ascii="Arial" w:hAnsi="Arial"/>
          <w:sz w:val="24"/>
          <w:szCs w:val="24"/>
        </w:rPr>
      </w:pPr>
      <w:r>
        <w:rPr>
          <w:rFonts w:ascii="Arial" w:hAnsi="Arial"/>
          <w:sz w:val="24"/>
          <w:szCs w:val="24"/>
        </w:rPr>
      </w:r>
    </w:p>
    <w:p>
      <w:pPr>
        <w:pStyle w:val="style0"/>
        <w:numPr>
          <w:ilvl w:val="0"/>
          <w:numId w:val="1"/>
        </w:numPr>
        <w:spacing w:after="0" w:before="0" w:line="360" w:lineRule="auto"/>
        <w:contextualSpacing w:val="false"/>
        <w:jc w:val="center"/>
        <w:rPr>
          <w:rFonts w:ascii="Arial" w:hAnsi="Arial"/>
          <w:sz w:val="24"/>
          <w:szCs w:val="24"/>
        </w:rPr>
      </w:pPr>
      <w:r>
        <w:rPr>
          <w:rFonts w:ascii="Arial" w:hAnsi="Arial"/>
          <w:sz w:val="24"/>
          <w:szCs w:val="24"/>
        </w:rPr>
      </w:r>
    </w:p>
    <w:p>
      <w:pPr>
        <w:pStyle w:val="style0"/>
        <w:numPr>
          <w:ilvl w:val="0"/>
          <w:numId w:val="1"/>
        </w:numPr>
        <w:spacing w:after="0" w:before="0" w:line="360" w:lineRule="auto"/>
        <w:contextualSpacing w:val="false"/>
        <w:jc w:val="center"/>
        <w:rPr>
          <w:rFonts w:ascii="Arial" w:hAnsi="Arial"/>
          <w:sz w:val="24"/>
          <w:szCs w:val="24"/>
        </w:rPr>
      </w:pPr>
      <w:r>
        <w:rPr>
          <w:rFonts w:ascii="Arial" w:hAnsi="Arial"/>
          <w:sz w:val="24"/>
          <w:szCs w:val="24"/>
        </w:rPr>
      </w:r>
    </w:p>
    <w:p>
      <w:pPr>
        <w:pStyle w:val="style0"/>
        <w:numPr>
          <w:ilvl w:val="0"/>
          <w:numId w:val="1"/>
        </w:numPr>
        <w:spacing w:after="0" w:before="0" w:line="360" w:lineRule="auto"/>
        <w:contextualSpacing w:val="false"/>
        <w:jc w:val="center"/>
        <w:rPr>
          <w:rFonts w:ascii="Arial" w:cs="Arial" w:eastAsia="Arial Unicode MS" w:hAnsi="Arial"/>
          <w:b/>
          <w:sz w:val="24"/>
          <w:szCs w:val="24"/>
        </w:rPr>
      </w:pPr>
      <w:r>
        <w:rPr>
          <w:rFonts w:ascii="Arial" w:cs="Arial" w:hAnsi="Arial"/>
          <w:b/>
          <w:bCs/>
          <w:sz w:val="24"/>
          <w:szCs w:val="24"/>
        </w:rPr>
        <w:t xml:space="preserve">Diretoria de Licitações e Contratos </w:t>
      </w:r>
      <w:r>
        <w:rPr>
          <w:rFonts w:ascii="Arial" w:cs="Arial" w:eastAsia="Arial Unicode MS" w:hAnsi="Arial"/>
          <w:b/>
          <w:sz w:val="24"/>
          <w:szCs w:val="24"/>
        </w:rPr>
        <w:t xml:space="preserve">da </w:t>
      </w:r>
    </w:p>
    <w:p>
      <w:pPr>
        <w:pStyle w:val="style0"/>
        <w:numPr>
          <w:ilvl w:val="0"/>
          <w:numId w:val="1"/>
        </w:numPr>
        <w:spacing w:after="0" w:before="0" w:line="360" w:lineRule="auto"/>
        <w:contextualSpacing w:val="false"/>
        <w:jc w:val="center"/>
        <w:rPr>
          <w:rFonts w:ascii="Arial" w:cs="Arial" w:eastAsia="Arial Unicode MS" w:hAnsi="Arial"/>
          <w:b/>
          <w:bCs/>
          <w:sz w:val="24"/>
          <w:szCs w:val="24"/>
        </w:rPr>
      </w:pPr>
      <w:r>
        <w:rPr>
          <w:rFonts w:ascii="Arial" w:cs="Arial" w:eastAsia="Arial Unicode MS" w:hAnsi="Arial"/>
          <w:b/>
          <w:bCs/>
          <w:sz w:val="24"/>
          <w:szCs w:val="24"/>
        </w:rPr>
        <w:t>Prefeitura do Município de Caçador</w:t>
      </w:r>
    </w:p>
    <w:p>
      <w:pPr>
        <w:pStyle w:val="style0"/>
        <w:spacing w:after="0" w:before="0" w:line="100" w:lineRule="atLeast"/>
        <w:contextualSpacing w:val="false"/>
        <w:jc w:val="center"/>
        <w:rPr>
          <w:rFonts w:ascii="Arial" w:cs="Arial" w:eastAsia="Arial Unicode MS" w:hAnsi="Arial"/>
          <w:sz w:val="24"/>
          <w:szCs w:val="24"/>
        </w:rPr>
      </w:pPr>
      <w:r>
        <w:rPr>
          <w:rFonts w:ascii="Arial" w:cs="Arial" w:eastAsia="Arial Unicode MS" w:hAnsi="Arial"/>
          <w:sz w:val="24"/>
          <w:szCs w:val="24"/>
        </w:rPr>
      </w:r>
    </w:p>
    <w:p>
      <w:pPr>
        <w:pStyle w:val="style7"/>
        <w:spacing w:after="0" w:before="0" w:line="100" w:lineRule="atLeast"/>
        <w:contextualSpacing w:val="false"/>
        <w:rPr/>
      </w:pPr>
      <w:r>
        <w:rPr/>
      </w:r>
    </w:p>
    <w:p>
      <w:pPr>
        <w:pStyle w:val="style7"/>
        <w:pageBreakBefore/>
        <w:numPr>
          <w:ilvl w:val="6"/>
          <w:numId w:val="1"/>
        </w:numPr>
        <w:spacing w:after="0" w:before="0" w:line="100" w:lineRule="atLeast"/>
        <w:contextualSpacing w:val="false"/>
        <w:rPr>
          <w:rStyle w:val="style35"/>
          <w:rFonts w:ascii="Arial" w:hAnsi="Arial"/>
          <w:b/>
          <w:sz w:val="24"/>
          <w:szCs w:val="24"/>
        </w:rPr>
      </w:pPr>
      <w:r>
        <w:rPr>
          <w:rStyle w:val="style35"/>
          <w:rFonts w:ascii="Arial" w:hAnsi="Arial"/>
          <w:b/>
          <w:sz w:val="24"/>
          <w:szCs w:val="24"/>
        </w:rPr>
        <w:t>PROCESSO LICITATÓRIO 12/2018</w:t>
      </w:r>
    </w:p>
    <w:p>
      <w:pPr>
        <w:pStyle w:val="style7"/>
        <w:numPr>
          <w:ilvl w:val="6"/>
          <w:numId w:val="1"/>
        </w:numPr>
        <w:spacing w:after="0" w:before="0" w:line="100" w:lineRule="atLeast"/>
        <w:contextualSpacing w:val="false"/>
        <w:rPr>
          <w:rStyle w:val="style35"/>
          <w:rFonts w:ascii="Arial" w:hAnsi="Arial"/>
          <w:b/>
          <w:sz w:val="24"/>
          <w:szCs w:val="24"/>
        </w:rPr>
      </w:pPr>
      <w:r>
        <w:rPr>
          <w:rStyle w:val="style35"/>
          <w:rFonts w:ascii="Arial" w:hAnsi="Arial"/>
          <w:b/>
          <w:sz w:val="24"/>
          <w:szCs w:val="24"/>
        </w:rPr>
        <w:t xml:space="preserve">PREGÃO PRESENCIAL 06/2018 </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hAnsi="Arial"/>
          <w:sz w:val="24"/>
          <w:szCs w:val="24"/>
        </w:rPr>
        <w:t>O</w:t>
      </w:r>
      <w:r>
        <w:rPr>
          <w:rFonts w:ascii="Arial" w:cs="Arial" w:hAnsi="Arial"/>
          <w:b/>
          <w:bCs/>
          <w:sz w:val="24"/>
          <w:szCs w:val="24"/>
        </w:rPr>
        <w:t xml:space="preserve"> FUNDO MUNICIPAL DE SAÚDE DE CAÇADOR</w:t>
      </w:r>
      <w:r>
        <w:rPr>
          <w:rFonts w:ascii="Arial" w:cs="Arial" w:hAnsi="Arial"/>
          <w:sz w:val="24"/>
          <w:szCs w:val="24"/>
        </w:rPr>
        <w:t xml:space="preserve">, pessoa jurídica de direito público interno, inscrito no CNPJ sob o nº 11.583.495/0001-45, representado neste ato, pelo Secretário de Saúde de Caçador, </w:t>
      </w:r>
      <w:r>
        <w:rPr>
          <w:rFonts w:ascii="Arial" w:cs="Arial" w:hAnsi="Arial"/>
          <w:iCs/>
          <w:sz w:val="24"/>
          <w:szCs w:val="24"/>
        </w:rPr>
        <w:t xml:space="preserve">Sr. </w:t>
      </w:r>
      <w:r>
        <w:rPr>
          <w:rFonts w:ascii="Arial" w:cs="Arial" w:hAnsi="Arial"/>
          <w:b/>
          <w:bCs/>
          <w:iCs/>
          <w:sz w:val="24"/>
          <w:szCs w:val="24"/>
        </w:rPr>
        <w:t>ADEMAR SCHIMITZ</w:t>
      </w:r>
      <w:r>
        <w:rPr>
          <w:rFonts w:ascii="Arial" w:cs="Arial" w:eastAsia="Arial Unicode MS" w:hAnsi="Arial"/>
          <w:b/>
          <w:bCs/>
          <w:sz w:val="24"/>
          <w:szCs w:val="24"/>
        </w:rPr>
        <w:t>,</w:t>
      </w:r>
      <w:r>
        <w:rPr>
          <w:rFonts w:ascii="Arial" w:cs="Arial" w:eastAsia="Arial Unicode MS" w:hAnsi="Arial"/>
          <w:sz w:val="24"/>
          <w:szCs w:val="24"/>
        </w:rPr>
        <w:t xml:space="preserve"> comunica aos interessados que fará realizar Licitação na modalidade </w:t>
      </w:r>
      <w:r>
        <w:rPr>
          <w:rFonts w:ascii="Arial" w:cs="Arial" w:eastAsia="Arial Unicode MS" w:hAnsi="Arial"/>
          <w:b/>
          <w:sz w:val="24"/>
          <w:szCs w:val="24"/>
          <w:shd w:fill="00FF00" w:val="clear"/>
        </w:rPr>
        <w:t>PREGÃO PRESENCIAL</w:t>
      </w:r>
      <w:r>
        <w:rPr>
          <w:rFonts w:ascii="Arial" w:cs="Arial" w:hAnsi="Arial"/>
          <w:sz w:val="24"/>
          <w:szCs w:val="24"/>
          <w:shd w:fill="00FF00" w:val="clear"/>
        </w:rPr>
        <w:t xml:space="preserve"> </w:t>
      </w:r>
      <w:r>
        <w:rPr>
          <w:rFonts w:ascii="Arial" w:cs="Arial" w:hAnsi="Arial"/>
          <w:b/>
          <w:sz w:val="24"/>
          <w:szCs w:val="24"/>
          <w:shd w:fill="00FF00" w:val="clear"/>
        </w:rPr>
        <w:t>para participação exclusiva de microempresas, empresas de pequeno porte, microempreendedor individual e cooperativas que preencham as condições estabelecidas no art. 34 da Lei n. 11.488/2007</w:t>
      </w:r>
      <w:r>
        <w:rPr>
          <w:rFonts w:ascii="Arial" w:cs="Arial" w:hAnsi="Arial"/>
          <w:sz w:val="24"/>
          <w:szCs w:val="24"/>
        </w:rPr>
        <w:t>,</w:t>
      </w:r>
      <w:r>
        <w:rPr>
          <w:rFonts w:ascii="Arial" w:cs="Arial" w:eastAsia="Arial Unicode MS" w:hAnsi="Arial"/>
          <w:b/>
          <w:sz w:val="24"/>
          <w:szCs w:val="24"/>
        </w:rPr>
        <w:t xml:space="preserve"> </w:t>
      </w:r>
      <w:r>
        <w:rPr>
          <w:rFonts w:ascii="Arial" w:cs="Arial" w:eastAsia="Arial Unicode MS" w:hAnsi="Arial"/>
          <w:sz w:val="24"/>
          <w:szCs w:val="24"/>
        </w:rPr>
        <w:t xml:space="preserve">visando à aquisição do objeto abaixo indicado. </w:t>
      </w:r>
      <w:r>
        <w:rPr>
          <w:rFonts w:ascii="Arial" w:cs="Arial" w:hAnsi="Arial"/>
          <w:sz w:val="24"/>
          <w:szCs w:val="24"/>
        </w:rPr>
        <w:t xml:space="preserve">Os envelopes de proposta, documentação e os documentos de credenciamento, deverão ser entregues no Protocolo Geral da Prefeitura Municipal de Caçador, no máximo até às </w:t>
      </w:r>
      <w:r>
        <w:rPr>
          <w:rFonts w:ascii="Arial" w:cs="Arial" w:hAnsi="Arial"/>
          <w:b/>
          <w:sz w:val="24"/>
          <w:szCs w:val="24"/>
        </w:rPr>
        <w:t xml:space="preserve">16h </w:t>
      </w:r>
      <w:r>
        <w:rPr>
          <w:rFonts w:ascii="Arial" w:cs="Arial" w:hAnsi="Arial"/>
          <w:sz w:val="24"/>
          <w:szCs w:val="24"/>
        </w:rPr>
        <w:t>do dia</w:t>
      </w:r>
      <w:r>
        <w:rPr>
          <w:rFonts w:ascii="Arial" w:cs="Arial" w:hAnsi="Arial"/>
          <w:b/>
          <w:sz w:val="24"/>
          <w:szCs w:val="24"/>
        </w:rPr>
        <w:t xml:space="preserve">  22 (vinte e dois) de MAIO de 2018</w:t>
      </w:r>
      <w:r>
        <w:rPr>
          <w:rFonts w:ascii="Arial" w:cs="Arial" w:hAnsi="Arial"/>
          <w:sz w:val="24"/>
          <w:szCs w:val="24"/>
        </w:rPr>
        <w:t xml:space="preserve"> . Transcorrido o prazo de protocolo, o Pregoeiro e Equipe de Apoio darão início à pré-conferência dos documentos de credenciamento, ocasião em que às </w:t>
      </w:r>
      <w:r>
        <w:rPr>
          <w:rFonts w:ascii="Arial" w:cs="Arial" w:hAnsi="Arial"/>
          <w:b/>
          <w:sz w:val="24"/>
          <w:szCs w:val="24"/>
        </w:rPr>
        <w:t>16:30min</w:t>
      </w:r>
      <w:r>
        <w:rPr>
          <w:rFonts w:ascii="Arial" w:cs="Arial" w:hAnsi="Arial"/>
          <w:sz w:val="24"/>
          <w:szCs w:val="24"/>
        </w:rPr>
        <w:t xml:space="preserve"> se dará início a sessão pública. A presente Licitação será do tipo </w:t>
      </w:r>
      <w:r>
        <w:rPr>
          <w:rFonts w:ascii="Arial" w:cs="Arial" w:hAnsi="Arial"/>
          <w:b/>
          <w:sz w:val="24"/>
          <w:szCs w:val="24"/>
        </w:rPr>
        <w:t>MENOR PREÇO POR LOTE</w:t>
      </w:r>
      <w:r>
        <w:rPr>
          <w:rFonts w:ascii="Arial" w:cs="Arial" w:hAnsi="Arial"/>
          <w:sz w:val="24"/>
          <w:szCs w:val="24"/>
        </w:rPr>
        <w:t xml:space="preserve">, consoante as condições estatuídas neste Edital, e será regida pela Lei nº 10.520, de 17 de julho de 2002, bem como </w:t>
      </w:r>
      <w:r>
        <w:rPr>
          <w:rFonts w:ascii="Arial" w:cs="Arial" w:hAnsi="Arial"/>
          <w:color w:val="000000"/>
          <w:sz w:val="24"/>
          <w:szCs w:val="24"/>
        </w:rPr>
        <w:t xml:space="preserve">Lei 8.666/93 e a alterações subsequentes, </w:t>
      </w:r>
      <w:r>
        <w:rPr>
          <w:rFonts w:ascii="Arial" w:cs="Arial" w:hAnsi="Arial"/>
          <w:sz w:val="24"/>
          <w:szCs w:val="24"/>
        </w:rPr>
        <w:t>Decreto Municipal nº 5.900/14 e demais legislações aplicáveis.</w:t>
      </w:r>
      <w:r>
        <w:rPr>
          <w:rFonts w:ascii="Arial" w:cs="Arial" w:eastAsia="Arial Unicode MS" w:hAnsi="Arial"/>
          <w:sz w:val="24"/>
          <w:szCs w:val="24"/>
        </w:rPr>
        <w:t xml:space="preserve"> </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1-DO OBJETO E FORMA DE PRESTAÇÃO OU FORNECIMENTO</w:t>
      </w:r>
    </w:p>
    <w:p>
      <w:pPr>
        <w:pStyle w:val="style0"/>
        <w:spacing w:line="100" w:lineRule="atLeast"/>
        <w:jc w:val="both"/>
        <w:rPr>
          <w:rFonts w:ascii="Arial" w:cs="Arial" w:hAnsi="Arial"/>
          <w:sz w:val="24"/>
          <w:szCs w:val="24"/>
          <w:shd w:fill="FFFF00" w:val="clear"/>
        </w:rPr>
      </w:pPr>
      <w:r>
        <w:rPr>
          <w:rFonts w:ascii="Arial" w:cs="Arial" w:hAnsi="Arial"/>
          <w:sz w:val="24"/>
          <w:szCs w:val="24"/>
        </w:rPr>
        <w:t xml:space="preserve">1.1 -  O presente Pregão tem como objeto a </w:t>
      </w:r>
      <w:r>
        <w:rPr>
          <w:rFonts w:ascii="Arial" w:cs="Arial" w:hAnsi="Arial"/>
          <w:b/>
          <w:sz w:val="24"/>
          <w:szCs w:val="24"/>
        </w:rPr>
        <w:t xml:space="preserve">CONTRATAÇÃO DE EMPRESA PARA REALIZAÇÃO DE PRÓTESES DENTÁRIAS TOTAIS E APARELHOS ORTODÔNTICOS, PARA PACIENTES ATENDIDOS PELA SECRETARIA MUNICIPAL DE CAÇADOR POR PROCESSO LICITATÓRIO DE CONTRATO, </w:t>
      </w:r>
      <w:r>
        <w:rPr>
          <w:rFonts w:ascii="Arial" w:cs="Arial" w:hAnsi="Arial"/>
          <w:sz w:val="24"/>
          <w:szCs w:val="24"/>
        </w:rPr>
        <w:t>conforme TERMO DE REFERÊNCIA (</w:t>
      </w:r>
      <w:r>
        <w:rPr>
          <w:rFonts w:ascii="Arial" w:cs="Arial" w:hAnsi="Arial"/>
          <w:sz w:val="24"/>
          <w:szCs w:val="24"/>
          <w:shd w:fill="FFFF00" w:val="clear"/>
        </w:rPr>
        <w:t>ANEXO I).</w:t>
      </w:r>
    </w:p>
    <w:p>
      <w:pPr>
        <w:pStyle w:val="style405"/>
        <w:spacing w:after="0" w:before="0" w:line="100" w:lineRule="atLeast"/>
        <w:contextualSpacing w:val="false"/>
        <w:jc w:val="both"/>
        <w:rPr>
          <w:rFonts w:ascii="Arial" w:cs="Arial" w:hAnsi="Arial"/>
          <w:bCs/>
          <w:sz w:val="24"/>
          <w:szCs w:val="24"/>
          <w:shd w:fill="FFFFFF" w:val="clear"/>
        </w:rPr>
      </w:pPr>
      <w:r>
        <w:rPr>
          <w:rFonts w:ascii="Arial" w:cs="Arial" w:hAnsi="Arial"/>
          <w:bCs/>
          <w:sz w:val="24"/>
          <w:szCs w:val="24"/>
          <w:shd w:fill="FFFFFF" w:val="clear"/>
        </w:rPr>
      </w:r>
    </w:p>
    <w:p>
      <w:pPr>
        <w:pStyle w:val="style415"/>
        <w:spacing w:after="0" w:before="0" w:line="100" w:lineRule="atLeast"/>
        <w:ind w:hanging="0" w:left="0" w:right="0"/>
        <w:contextualSpacing w:val="false"/>
        <w:jc w:val="both"/>
        <w:rPr>
          <w:rFonts w:ascii="Arial" w:cs="Arial" w:hAnsi="Arial"/>
          <w:b/>
          <w:bCs/>
          <w:sz w:val="24"/>
          <w:szCs w:val="24"/>
        </w:rPr>
      </w:pPr>
      <w:r>
        <w:rPr>
          <w:rFonts w:ascii="Arial" w:cs="Arial" w:hAnsi="Arial"/>
          <w:b/>
          <w:bCs/>
          <w:sz w:val="24"/>
          <w:szCs w:val="24"/>
        </w:rPr>
        <w:t>2. DAS CONDIÇÕES DE PARTICIPAÇÃO</w:t>
      </w:r>
    </w:p>
    <w:p>
      <w:pPr>
        <w:pStyle w:val="style0"/>
        <w:widowControl/>
        <w:suppressAutoHyphens w:val="false"/>
        <w:spacing w:after="0" w:before="0" w:line="100" w:lineRule="atLeast"/>
        <w:contextualSpacing w:val="false"/>
        <w:jc w:val="both"/>
        <w:textAlignment w:val="auto"/>
        <w:rPr>
          <w:rFonts w:ascii="Arial" w:cs="Arial" w:eastAsia="Times New Roman" w:hAnsi="Arial"/>
          <w:b/>
          <w:color w:val="000000"/>
          <w:sz w:val="24"/>
          <w:szCs w:val="24"/>
          <w:shd w:fill="00FF00" w:val="clear"/>
          <w:lang w:bidi="ar-SA" w:eastAsia="pt-BR"/>
        </w:rPr>
      </w:pPr>
      <w:r>
        <w:rPr>
          <w:rFonts w:ascii="Arial" w:cs="Arial" w:eastAsia="Times New Roman" w:hAnsi="Arial"/>
          <w:b/>
          <w:color w:val="000000"/>
          <w:sz w:val="24"/>
          <w:szCs w:val="24"/>
          <w:shd w:fill="00FF00" w:val="clear"/>
          <w:lang w:bidi="ar-SA" w:eastAsia="pt-BR"/>
        </w:rPr>
      </w:r>
    </w:p>
    <w:p>
      <w:pPr>
        <w:pStyle w:val="style0"/>
        <w:widowControl/>
        <w:suppressAutoHyphens w:val="false"/>
        <w:spacing w:after="0" w:before="0" w:line="100" w:lineRule="atLeast"/>
        <w:contextualSpacing w:val="false"/>
        <w:jc w:val="both"/>
        <w:textAlignment w:val="auto"/>
        <w:rPr>
          <w:rFonts w:ascii="Arial" w:cs="Arial" w:hAnsi="Arial"/>
          <w:b/>
          <w:sz w:val="24"/>
          <w:szCs w:val="24"/>
          <w:shd w:fill="00FF00" w:val="clear"/>
        </w:rPr>
      </w:pPr>
      <w:r>
        <w:rPr>
          <w:rFonts w:ascii="Arial" w:cs="Arial" w:eastAsia="Times New Roman" w:hAnsi="Arial"/>
          <w:b/>
          <w:color w:val="000000"/>
          <w:sz w:val="24"/>
          <w:szCs w:val="24"/>
          <w:shd w:fill="00FF00" w:val="clear"/>
          <w:lang w:bidi="ar-SA" w:eastAsia="pt-BR"/>
        </w:rPr>
        <w:t xml:space="preserve">ATENÇÃO: </w:t>
      </w:r>
      <w:r>
        <w:rPr>
          <w:rFonts w:ascii="Arial" w:cs="Arial" w:hAnsi="Arial"/>
          <w:b/>
          <w:sz w:val="24"/>
          <w:szCs w:val="24"/>
          <w:shd w:fill="00FF00" w:val="clear"/>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pPr>
        <w:pStyle w:val="style417"/>
        <w:widowControl/>
        <w:suppressAutoHyphens w:val="false"/>
        <w:spacing w:after="0" w:before="0" w:line="100" w:lineRule="atLeast"/>
        <w:ind w:hanging="0" w:left="0" w:right="0"/>
        <w:contextualSpacing w:val="false"/>
        <w:jc w:val="both"/>
        <w:textAlignment w:val="auto"/>
        <w:rPr>
          <w:rFonts w:ascii="Arial" w:cs="Arial" w:eastAsia="Times New Roman" w:hAnsi="Arial"/>
          <w:b/>
          <w:color w:val="000000"/>
          <w:sz w:val="24"/>
          <w:szCs w:val="24"/>
          <w:shd w:fill="00FF00" w:val="clear"/>
          <w:lang w:bidi="ar-SA" w:eastAsia="pt-BR"/>
        </w:rPr>
      </w:pPr>
      <w:r>
        <w:rPr>
          <w:rFonts w:ascii="Arial" w:cs="Arial" w:eastAsia="Times New Roman" w:hAnsi="Arial"/>
          <w:b/>
          <w:color w:val="000000"/>
          <w:sz w:val="24"/>
          <w:szCs w:val="24"/>
          <w:shd w:fill="00FF00" w:val="clear"/>
          <w:lang w:bidi="ar-SA" w:eastAsia="pt-BR"/>
        </w:rPr>
      </w:r>
    </w:p>
    <w:p>
      <w:pPr>
        <w:pStyle w:val="style417"/>
        <w:widowControl/>
        <w:suppressAutoHyphens w:val="false"/>
        <w:spacing w:after="0" w:before="0" w:line="100" w:lineRule="atLeast"/>
        <w:ind w:hanging="0" w:left="0" w:right="0"/>
        <w:contextualSpacing w:val="false"/>
        <w:jc w:val="both"/>
        <w:textAlignment w:val="auto"/>
        <w:rPr>
          <w:rFonts w:ascii="Arial" w:cs="Arial" w:eastAsia="Times New Roman" w:hAnsi="Arial"/>
          <w:b/>
          <w:color w:val="000000"/>
          <w:sz w:val="24"/>
          <w:szCs w:val="24"/>
          <w:shd w:fill="00FF00" w:val="clear"/>
          <w:lang w:bidi="ar-SA" w:eastAsia="pt-BR"/>
        </w:rPr>
      </w:pPr>
      <w:r>
        <w:rPr>
          <w:rFonts w:ascii="Arial" w:cs="Arial" w:eastAsia="Times New Roman" w:hAnsi="Arial"/>
          <w:b/>
          <w:color w:val="000000"/>
          <w:sz w:val="24"/>
          <w:szCs w:val="24"/>
          <w:shd w:fill="00FF00" w:val="clear"/>
          <w:lang w:bidi="ar-SA" w:eastAsia="pt-BR"/>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pPr>
        <w:pStyle w:val="style417"/>
        <w:widowControl/>
        <w:numPr>
          <w:ilvl w:val="2"/>
          <w:numId w:val="5"/>
        </w:numPr>
        <w:suppressAutoHyphens w:val="false"/>
        <w:spacing w:after="0" w:before="0" w:line="100" w:lineRule="atLeast"/>
        <w:ind w:hanging="720" w:left="567" w:right="0"/>
        <w:contextualSpacing w:val="false"/>
        <w:jc w:val="both"/>
        <w:textAlignment w:val="auto"/>
        <w:rPr>
          <w:rFonts w:ascii="Arial" w:cs="Arial" w:eastAsia="Times New Roman" w:hAnsi="Arial"/>
          <w:b/>
          <w:color w:val="000000"/>
          <w:sz w:val="24"/>
          <w:szCs w:val="24"/>
          <w:shd w:fill="00FF00" w:val="clear"/>
          <w:lang w:bidi="ar-SA" w:eastAsia="pt-BR"/>
        </w:rPr>
      </w:pPr>
      <w:r>
        <w:rPr>
          <w:rFonts w:ascii="Arial" w:cs="Arial" w:eastAsia="Times New Roman" w:hAnsi="Arial"/>
          <w:b/>
          <w:color w:val="000000"/>
          <w:sz w:val="24"/>
          <w:szCs w:val="24"/>
          <w:shd w:fill="00FF00" w:val="clear"/>
          <w:lang w:bidi="ar-SA" w:eastAsia="pt-BR"/>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t>2.2 Poderão participar desta licitação qualquer empresa que satisfaça as condições estabelecidas neste Edital e cujo ramo de atividade seja pertinente e compatível com o objeto licitado.</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t>2.4 Não poderão participar, direta ou indiretamente da licitação, sob pena de desclassificação:</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Empresas que não atenderem às condições deste Edital;</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 xml:space="preserve">O autor do projeto, básico ou executivo, pessoa física ou jurídica; </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Empresas que tenham como sócio(s), servidor(es) ou dirigente(s) de órgão ou entidade contratante ou responsável pela licitação;</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Empresas impedidas de licitar ou contratar com a Administração Pública Municipal de Caçador;</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Empresas sob processo de falência, concordata, recuperação judicial ou extrajudicial que incidam em proibição legal de contratar com a Administração Pública;</w:t>
      </w:r>
    </w:p>
    <w:p>
      <w:pPr>
        <w:pStyle w:val="style0"/>
        <w:numPr>
          <w:ilvl w:val="0"/>
          <w:numId w:val="3"/>
        </w:numPr>
        <w:spacing w:after="0" w:before="0" w:line="100" w:lineRule="atLeast"/>
        <w:ind w:hanging="360" w:left="567" w:right="0"/>
        <w:contextualSpacing w:val="false"/>
        <w:jc w:val="both"/>
        <w:rPr>
          <w:rFonts w:ascii="Arial" w:cs="Arial" w:hAnsi="Arial"/>
          <w:color w:val="000000"/>
          <w:sz w:val="24"/>
          <w:szCs w:val="24"/>
        </w:rPr>
      </w:pPr>
      <w:r>
        <w:rPr>
          <w:rFonts w:ascii="Arial" w:cs="Arial" w:hAnsi="Arial"/>
          <w:color w:val="000000"/>
          <w:sz w:val="24"/>
          <w:szCs w:val="24"/>
        </w:rPr>
        <w:t>Empresas reunidas em consórcios.</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t>2.6 As pessoas jurídicas que tenham sócios em comum não poderão participar da licitação para o(s) mesmo(s) item(s), sob pena de desclassificação.</w:t>
      </w:r>
    </w:p>
    <w:p>
      <w:pPr>
        <w:pStyle w:val="style415"/>
        <w:spacing w:after="0" w:before="0" w:line="100" w:lineRule="atLeast"/>
        <w:ind w:hanging="0" w:left="0" w:right="0"/>
        <w:contextualSpacing w:val="false"/>
        <w:jc w:val="both"/>
        <w:rPr>
          <w:rFonts w:ascii="Arial" w:cs="Arial" w:hAnsi="Arial"/>
          <w:b/>
          <w:bCs/>
          <w:sz w:val="24"/>
          <w:szCs w:val="24"/>
        </w:rPr>
      </w:pPr>
      <w:r>
        <w:rPr>
          <w:rFonts w:ascii="Arial" w:cs="Arial" w:hAnsi="Arial"/>
          <w:b/>
          <w:bCs/>
          <w:sz w:val="24"/>
          <w:szCs w:val="24"/>
        </w:rPr>
      </w:r>
    </w:p>
    <w:p>
      <w:pPr>
        <w:pStyle w:val="style415"/>
        <w:spacing w:after="0" w:before="0" w:line="100" w:lineRule="atLeast"/>
        <w:ind w:hanging="0" w:left="0" w:right="0"/>
        <w:contextualSpacing w:val="false"/>
        <w:jc w:val="both"/>
        <w:rPr>
          <w:rFonts w:ascii="Arial" w:cs="Arial" w:hAnsi="Arial"/>
          <w:b/>
          <w:bCs/>
          <w:sz w:val="24"/>
          <w:szCs w:val="24"/>
        </w:rPr>
      </w:pPr>
      <w:r>
        <w:rPr>
          <w:rFonts w:ascii="Arial" w:cs="Arial" w:hAnsi="Arial"/>
          <w:b/>
          <w:bCs/>
          <w:sz w:val="24"/>
          <w:szCs w:val="24"/>
        </w:rPr>
        <w:t>2.7 DA PARTICIPAÇÃO DOS MICROEMPREENDEDORES INDIVIDUAL, MICROEMPRESAS E EMPRESA DE PEQUENO PORTE – LEI COMPLEMENTAR No. 123/2006.</w:t>
      </w:r>
    </w:p>
    <w:p>
      <w:pPr>
        <w:pStyle w:val="style415"/>
        <w:spacing w:after="0" w:before="0" w:line="100" w:lineRule="atLeast"/>
        <w:ind w:hanging="0" w:left="284" w:right="0"/>
        <w:contextualSpacing w:val="false"/>
        <w:jc w:val="both"/>
        <w:rPr>
          <w:rFonts w:ascii="Arial" w:cs="Arial" w:hAnsi="Arial"/>
          <w:sz w:val="24"/>
          <w:szCs w:val="24"/>
          <w:shd w:fill="00FF00" w:val="clear"/>
        </w:rPr>
      </w:pPr>
      <w:r>
        <w:rPr>
          <w:rFonts w:ascii="Arial" w:cs="Arial" w:hAnsi="Arial"/>
          <w:sz w:val="24"/>
          <w:szCs w:val="24"/>
        </w:rPr>
        <w:t xml:space="preserve">2.7.1 - </w:t>
      </w:r>
      <w:r>
        <w:rPr>
          <w:rFonts w:ascii="Arial" w:cs="Arial" w:hAnsi="Arial"/>
          <w:sz w:val="24"/>
          <w:szCs w:val="24"/>
          <w:shd w:fill="00FF00" w:val="clear"/>
        </w:rPr>
        <w:t xml:space="preserve">As Microempresas, Empresas de Pequeno Porte e seus Equiparados (cooperativas enquadradas no art. 34 da Lei nº 11.488/07 e empresário individual enquadrados nas situações previstas no art. 3º da Lei Complementar nº 123/06) que QUISEREM participar da presente licitação e usufruir os benefícios concedidos pela Lei Complementar nº 123/2006, </w:t>
      </w:r>
      <w:r>
        <w:rPr>
          <w:rFonts w:ascii="Arial" w:cs="Arial" w:hAnsi="Arial"/>
          <w:b/>
          <w:sz w:val="24"/>
          <w:szCs w:val="24"/>
          <w:shd w:fill="00FF00" w:val="clear"/>
        </w:rPr>
        <w:t>DEVERÃO</w:t>
      </w:r>
      <w:r>
        <w:rPr>
          <w:rFonts w:ascii="Arial" w:cs="Arial" w:hAnsi="Arial"/>
          <w:sz w:val="24"/>
          <w:szCs w:val="24"/>
          <w:shd w:fill="00FF00" w:val="clear"/>
        </w:rPr>
        <w:t xml:space="preserve"> observar o disposto nos subitens seguintes.</w:t>
      </w:r>
    </w:p>
    <w:p>
      <w:pPr>
        <w:pStyle w:val="style415"/>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 xml:space="preserve">2.7.2 - A condição de Microempresa, Empresa de Pequeno Porte e seus Equiparados (cooperativas enquadradas no art. 34 da Lei nº 11.488/07 e empresário individual enquadrados nas situações previstas no art. 3º da Lei Complementar nº 123/06) deverá ser comprovada mediante apresentação </w:t>
      </w:r>
      <w:r>
        <w:rPr>
          <w:rFonts w:ascii="Arial" w:cs="Arial" w:hAnsi="Arial"/>
          <w:b/>
          <w:sz w:val="24"/>
          <w:szCs w:val="24"/>
        </w:rPr>
        <w:t>(fora dos envelopes)</w:t>
      </w:r>
      <w:r>
        <w:rPr>
          <w:rFonts w:ascii="Arial" w:cs="Arial" w:hAnsi="Arial"/>
          <w:sz w:val="24"/>
          <w:szCs w:val="24"/>
        </w:rPr>
        <w:t xml:space="preserve"> da seguinte documentação:</w:t>
      </w:r>
    </w:p>
    <w:p>
      <w:pPr>
        <w:pStyle w:val="style0"/>
        <w:spacing w:after="0" w:before="0" w:line="100" w:lineRule="atLeast"/>
        <w:ind w:hanging="0" w:left="851" w:right="0"/>
        <w:contextualSpacing w:val="false"/>
        <w:jc w:val="both"/>
        <w:rPr>
          <w:rFonts w:ascii="Arial" w:cs="Arial" w:hAnsi="Arial"/>
          <w:sz w:val="24"/>
          <w:szCs w:val="24"/>
        </w:rPr>
      </w:pPr>
      <w:r>
        <w:rPr>
          <w:rFonts w:ascii="Arial" w:cs="Arial" w:hAnsi="Arial"/>
          <w:sz w:val="24"/>
          <w:szCs w:val="24"/>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style34"/>
          <w:rFonts w:ascii="Arial" w:cs="Arial" w:hAnsi="Arial"/>
          <w:sz w:val="24"/>
          <w:szCs w:val="24"/>
        </w:rPr>
        <w:t xml:space="preserve">art. 42 ao art. 49 </w:t>
      </w:r>
      <w:r>
        <w:fldChar w:fldCharType="end"/>
      </w:r>
      <w:r>
        <w:rPr>
          <w:rFonts w:ascii="Arial" w:cs="Arial" w:hAnsi="Arial"/>
          <w:sz w:val="24"/>
          <w:szCs w:val="24"/>
        </w:rPr>
        <w:t>do estatuto (conforme o modelo do Anexo VII do presente Edital);</w:t>
      </w:r>
    </w:p>
    <w:p>
      <w:pPr>
        <w:pStyle w:val="style0"/>
        <w:spacing w:after="0" w:before="0" w:line="100" w:lineRule="atLeast"/>
        <w:ind w:hanging="0" w:left="851" w:right="0"/>
        <w:contextualSpacing w:val="false"/>
        <w:jc w:val="both"/>
        <w:rPr>
          <w:rFonts w:ascii="Arial" w:cs="Arial" w:hAnsi="Arial"/>
          <w:sz w:val="24"/>
          <w:szCs w:val="24"/>
        </w:rPr>
      </w:pPr>
      <w:r>
        <w:rPr>
          <w:rFonts w:ascii="Arial" w:cs="Arial" w:hAnsi="Arial"/>
          <w:sz w:val="24"/>
          <w:szCs w:val="24"/>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style34"/>
          <w:rFonts w:ascii="Arial" w:cs="Arial" w:hAnsi="Arial"/>
          <w:sz w:val="24"/>
          <w:szCs w:val="24"/>
        </w:rPr>
        <w:t xml:space="preserve">art. 42 ao art. 49 </w:t>
      </w:r>
      <w:r>
        <w:fldChar w:fldCharType="end"/>
      </w:r>
      <w:r>
        <w:rPr>
          <w:rFonts w:ascii="Arial" w:cs="Arial" w:hAnsi="Arial"/>
          <w:sz w:val="24"/>
          <w:szCs w:val="24"/>
        </w:rPr>
        <w:t>do estatuto (conforme o modelo do Anexo VII do presente Edital);</w:t>
      </w:r>
    </w:p>
    <w:p>
      <w:pPr>
        <w:pStyle w:val="style415"/>
        <w:spacing w:after="0" w:before="0" w:line="100" w:lineRule="atLeast"/>
        <w:ind w:hanging="0" w:left="851" w:right="0"/>
        <w:contextualSpacing w:val="false"/>
        <w:jc w:val="both"/>
        <w:rPr>
          <w:rFonts w:ascii="Arial" w:cs="Arial" w:hAnsi="Arial"/>
          <w:sz w:val="24"/>
          <w:szCs w:val="24"/>
        </w:rPr>
      </w:pPr>
      <w:r>
        <w:rPr>
          <w:rFonts w:ascii="Arial" w:cs="Arial" w:hAnsi="Arial"/>
          <w:sz w:val="24"/>
          <w:szCs w:val="24"/>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3">
        <w:r>
          <w:rPr>
            <w:rStyle w:val="style34"/>
            <w:rFonts w:ascii="Arial" w:cs="Arial" w:hAnsi="Arial"/>
            <w:sz w:val="24"/>
            <w:szCs w:val="24"/>
          </w:rPr>
          <w:t>www.portaldoempreendedor.gov.br</w:t>
        </w:r>
      </w:hyperlink>
      <w:r>
        <w:rPr>
          <w:rFonts w:ascii="Arial" w:cs="Arial" w:hAnsi="Arial"/>
          <w:sz w:val="24"/>
          <w:szCs w:val="24"/>
        </w:rPr>
        <w:t>).</w:t>
      </w:r>
    </w:p>
    <w:p>
      <w:pPr>
        <w:pStyle w:val="style0"/>
        <w:spacing w:after="0" w:before="0" w:line="100" w:lineRule="atLeast"/>
        <w:ind w:hanging="0" w:left="851" w:right="0"/>
        <w:contextualSpacing w:val="false"/>
        <w:jc w:val="both"/>
        <w:rPr>
          <w:rFonts w:ascii="Arial" w:cs="Arial" w:hAnsi="Arial"/>
          <w:sz w:val="24"/>
          <w:szCs w:val="24"/>
        </w:rPr>
      </w:pPr>
      <w:r>
        <w:rPr>
          <w:rFonts w:ascii="Arial" w:cs="Arial" w:hAnsi="Arial"/>
          <w:sz w:val="24"/>
          <w:szCs w:val="24"/>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style34"/>
          <w:rFonts w:ascii="Arial" w:cs="Arial" w:hAnsi="Arial"/>
          <w:sz w:val="24"/>
          <w:szCs w:val="24"/>
        </w:rPr>
        <w:t xml:space="preserve">art. 42 ao art. 49 </w:t>
      </w:r>
      <w:r>
        <w:fldChar w:fldCharType="end"/>
      </w:r>
      <w:r>
        <w:rPr>
          <w:rFonts w:ascii="Arial" w:cs="Arial" w:hAnsi="Arial"/>
          <w:sz w:val="24"/>
          <w:szCs w:val="24"/>
        </w:rPr>
        <w:t>do estatuto (conforme o modelo do Anexo VII do presente Edital);</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2.7.3 - Os documentos exigidos nos subitens 2.7.2.1, 2.7.2.2 e 2.7.2.3 e 2.7.2.4 deverão estar atualizados, ou seja, emitidos a menos de 120 (cento e vinte) dias da data marcada para a abertura da presente Licitação.</w:t>
      </w:r>
    </w:p>
    <w:p>
      <w:pPr>
        <w:pStyle w:val="style415"/>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 xml:space="preserve">2.7.4 - Os documentos para fins de comprovação dos benefícios previstos na Lei Complementar nº 123/2006, deverão ser apresentados </w:t>
      </w:r>
      <w:r>
        <w:rPr>
          <w:rFonts w:ascii="Arial" w:cs="Arial" w:hAnsi="Arial"/>
          <w:b/>
          <w:sz w:val="24"/>
          <w:szCs w:val="24"/>
        </w:rPr>
        <w:t>FORA DOS ENVELOPES</w:t>
      </w:r>
      <w:r>
        <w:rPr>
          <w:rFonts w:ascii="Arial" w:cs="Arial" w:hAnsi="Arial"/>
          <w:sz w:val="24"/>
          <w:szCs w:val="24"/>
        </w:rPr>
        <w:t>, no ato de CREDENCIAMENTO das empresas participantes.</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2.7.5 – A empresa que não comprovar quaisquer das condições retro citadas não terá direito aos benefícios concedidos pela Lei Complementar nº 123/2006.</w:t>
      </w:r>
    </w:p>
    <w:p>
      <w:pPr>
        <w:pStyle w:val="style0"/>
        <w:spacing w:after="0" w:before="0" w:line="100" w:lineRule="atLeast"/>
        <w:contextualSpacing w:val="false"/>
        <w:jc w:val="both"/>
        <w:rPr>
          <w:rFonts w:ascii="Arial" w:cs="Arial" w:eastAsia="Arial Unicode MS" w:hAnsi="Arial"/>
          <w:b/>
          <w:bCs/>
          <w:color w:val="000000"/>
          <w:sz w:val="24"/>
          <w:szCs w:val="24"/>
        </w:rPr>
      </w:pPr>
      <w:r>
        <w:rPr>
          <w:rFonts w:ascii="Arial" w:cs="Arial" w:eastAsia="Arial Unicode MS" w:hAnsi="Arial"/>
          <w:b/>
          <w:bCs/>
          <w:color w:val="000000"/>
          <w:sz w:val="24"/>
          <w:szCs w:val="24"/>
        </w:rPr>
      </w:r>
    </w:p>
    <w:p>
      <w:pPr>
        <w:pStyle w:val="style0"/>
        <w:spacing w:after="0" w:before="0" w:line="100" w:lineRule="atLeast"/>
        <w:contextualSpacing w:val="false"/>
        <w:jc w:val="both"/>
        <w:rPr>
          <w:rFonts w:ascii="Arial" w:cs="Arial" w:eastAsia="Arial Unicode MS" w:hAnsi="Arial"/>
          <w:b/>
          <w:sz w:val="24"/>
          <w:szCs w:val="24"/>
        </w:rPr>
      </w:pPr>
      <w:r>
        <w:rPr>
          <w:rFonts w:ascii="Arial" w:cs="Arial" w:eastAsia="Arial Unicode MS" w:hAnsi="Arial"/>
          <w:b/>
          <w:bCs/>
          <w:color w:val="000000"/>
          <w:sz w:val="24"/>
          <w:szCs w:val="24"/>
        </w:rPr>
        <w:t>3 –</w:t>
      </w:r>
      <w:r>
        <w:rPr>
          <w:rFonts w:ascii="Arial" w:cs="Arial" w:eastAsia="Arial Unicode MS" w:hAnsi="Arial"/>
          <w:b/>
          <w:sz w:val="24"/>
          <w:szCs w:val="24"/>
        </w:rPr>
        <w:t xml:space="preserve"> DO CREDENCIAMENTO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b/>
          <w:sz w:val="24"/>
          <w:szCs w:val="24"/>
          <w:shd w:fill="FFFFFF" w:val="clear"/>
        </w:rPr>
      </w:pPr>
      <w:r>
        <w:rPr>
          <w:rFonts w:ascii="Arial" w:cs="Arial" w:hAnsi="Arial"/>
          <w:b/>
          <w:sz w:val="24"/>
          <w:szCs w:val="24"/>
          <w:shd w:fill="FFFFFF" w:val="clear"/>
        </w:rPr>
        <w:t>ATENÇÃO: Os documentos referentes ao credenciamento não podem ser incluídos nos envelopes de habilitação e/ou proposta. Eles deverão ser protocolados separadamente dos envelopes.</w:t>
      </w:r>
    </w:p>
    <w:p>
      <w:pPr>
        <w:pStyle w:val="style0"/>
        <w:spacing w:after="0" w:before="0" w:line="100" w:lineRule="atLeast"/>
        <w:contextualSpacing w:val="false"/>
        <w:jc w:val="both"/>
        <w:rPr>
          <w:rFonts w:ascii="Arial" w:cs="Arial" w:hAnsi="Arial"/>
          <w:b/>
          <w:sz w:val="24"/>
          <w:szCs w:val="24"/>
          <w:shd w:fill="FFFFFF" w:val="clear"/>
        </w:rPr>
      </w:pPr>
      <w:r>
        <w:rPr>
          <w:rFonts w:ascii="Arial" w:cs="Arial" w:hAnsi="Arial"/>
          <w:b/>
          <w:sz w:val="24"/>
          <w:szCs w:val="24"/>
          <w:shd w:fill="FFFFFF" w:val="clear"/>
        </w:rPr>
      </w:r>
    </w:p>
    <w:p>
      <w:pPr>
        <w:pStyle w:val="style0"/>
        <w:spacing w:line="100" w:lineRule="atLeast"/>
        <w:rPr>
          <w:rFonts w:ascii="Arial" w:cs="Arial" w:hAnsi="Arial"/>
          <w:sz w:val="24"/>
          <w:szCs w:val="24"/>
        </w:rPr>
      </w:pPr>
      <w:r>
        <w:rPr>
          <w:rFonts w:ascii="Arial" w:cs="Arial" w:hAnsi="Arial"/>
          <w:sz w:val="24"/>
          <w:szCs w:val="24"/>
        </w:rPr>
        <w:t>3.1 – Para o credenciamento deverão ser apresentados os seguintes documentos:</w:t>
      </w:r>
    </w:p>
    <w:p>
      <w:pPr>
        <w:pStyle w:val="style0"/>
        <w:spacing w:after="0" w:before="0" w:line="100" w:lineRule="atLeast"/>
        <w:ind w:hanging="0" w:left="426" w:right="0"/>
        <w:contextualSpacing w:val="false"/>
        <w:jc w:val="both"/>
        <w:rPr>
          <w:rFonts w:ascii="Arial" w:cs="Arial" w:eastAsia="Arial Unicode MS" w:hAnsi="Arial"/>
          <w:sz w:val="24"/>
          <w:szCs w:val="24"/>
        </w:rPr>
      </w:pPr>
      <w:r>
        <w:rPr>
          <w:rFonts w:ascii="Arial" w:cs="Arial" w:eastAsia="Arial Unicode MS" w:hAnsi="Arial"/>
          <w:sz w:val="24"/>
          <w:szCs w:val="24"/>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pPr>
        <w:pStyle w:val="style0"/>
        <w:spacing w:after="0" w:before="0" w:line="100" w:lineRule="atLeast"/>
        <w:ind w:hanging="0" w:left="426" w:right="0"/>
        <w:contextualSpacing w:val="false"/>
        <w:jc w:val="both"/>
        <w:rPr>
          <w:rFonts w:ascii="Arial" w:cs="Arial" w:eastAsia="Arial Unicode MS" w:hAnsi="Arial"/>
          <w:sz w:val="24"/>
          <w:szCs w:val="24"/>
        </w:rPr>
      </w:pPr>
      <w:r>
        <w:rPr>
          <w:rFonts w:ascii="Arial" w:cs="Arial" w:eastAsia="Arial Unicode MS" w:hAnsi="Arial"/>
          <w:sz w:val="24"/>
          <w:szCs w:val="24"/>
        </w:rPr>
        <w:t xml:space="preserve">b) Caso o representante não seja sócio-gerente ou diretor, o seu credenciamento far-se-á através de instrumento público ou particular de procuração, ou termo de credenciamento (conforme modelo constante do </w:t>
      </w:r>
      <w:r>
        <w:rPr>
          <w:rFonts w:ascii="Arial" w:cs="Arial" w:hAnsi="Arial"/>
          <w:sz w:val="24"/>
          <w:szCs w:val="24"/>
        </w:rPr>
        <w:t>Anexo III),</w:t>
      </w:r>
      <w:r>
        <w:rPr>
          <w:rFonts w:ascii="Arial" w:cs="Arial" w:eastAsia="Arial Unicode MS" w:hAnsi="Arial"/>
          <w:sz w:val="24"/>
          <w:szCs w:val="24"/>
        </w:rPr>
        <w:t xml:space="preserve"> COM FIRMA RECONHECIDA DO OUTORGANTE. DEVENDO APRESENTAR, TAMBÉM, A MESMA DOCUMENTAÇÃO CONSTANTE DA LETRA “A” DESTE CAPÍTULO, a fim de comprovar os poderes do outorgante. </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eastAsia="Arial Unicode MS" w:hAnsi="Arial"/>
          <w:sz w:val="24"/>
          <w:szCs w:val="24"/>
        </w:rPr>
        <w:t>c) Declaração de Cumprimento Pleno dos Requisitos de Habilitação, conforme modelo (</w:t>
      </w:r>
      <w:r>
        <w:rPr>
          <w:rFonts w:ascii="Arial" w:cs="Arial" w:hAnsi="Arial"/>
          <w:sz w:val="24"/>
          <w:szCs w:val="24"/>
        </w:rPr>
        <w:t>ANEXO IV).</w:t>
      </w:r>
    </w:p>
    <w:p>
      <w:pPr>
        <w:pStyle w:val="style0"/>
        <w:spacing w:after="0" w:before="0" w:line="100" w:lineRule="atLeast"/>
        <w:ind w:hanging="0" w:left="851" w:right="0"/>
        <w:contextualSpacing w:val="false"/>
        <w:jc w:val="both"/>
        <w:rPr>
          <w:rFonts w:ascii="Arial" w:cs="Arial" w:eastAsia="Arial Unicode MS" w:hAnsi="Arial"/>
          <w:sz w:val="24"/>
          <w:szCs w:val="24"/>
        </w:rPr>
      </w:pPr>
      <w:r>
        <w:rPr>
          <w:rFonts w:ascii="Arial" w:cs="Arial" w:eastAsia="Arial Unicode MS" w:hAnsi="Arial"/>
          <w:sz w:val="24"/>
          <w:szCs w:val="24"/>
        </w:rPr>
        <w:t xml:space="preserve">c1) Se for Microempreendedor Individual, Microempresa ou Empresa de Pequeno Porte – EPP com problemas na habilitação, fazer constar tal ressalva. </w:t>
      </w:r>
    </w:p>
    <w:p>
      <w:pPr>
        <w:pStyle w:val="style0"/>
        <w:spacing w:after="0" w:before="0" w:line="100" w:lineRule="atLeast"/>
        <w:ind w:hanging="0" w:left="567" w:right="0"/>
        <w:contextualSpacing w:val="false"/>
        <w:jc w:val="both"/>
        <w:rPr>
          <w:rFonts w:ascii="Arial" w:cs="Arial" w:eastAsia="Arial Unicode MS" w:hAnsi="Arial"/>
          <w:b/>
          <w:i/>
          <w:sz w:val="24"/>
          <w:szCs w:val="24"/>
        </w:rPr>
      </w:pPr>
      <w:r>
        <w:rPr>
          <w:rFonts w:ascii="Arial" w:cs="Arial" w:eastAsia="Arial Unicode MS" w:hAnsi="Arial"/>
          <w:b/>
          <w:i/>
          <w:sz w:val="24"/>
          <w:szCs w:val="24"/>
        </w:rPr>
        <w:t>Obs.: A declaração contida no item 3.4 deverá acompanhar os documentos do credenciamento, fora dos envelopes.</w:t>
      </w:r>
    </w:p>
    <w:p>
      <w:pPr>
        <w:pStyle w:val="style0"/>
        <w:spacing w:after="0" w:before="0" w:line="100" w:lineRule="atLeast"/>
        <w:contextualSpacing w:val="false"/>
        <w:jc w:val="both"/>
        <w:rPr>
          <w:rFonts w:ascii="Arial" w:cs="Arial" w:eastAsia="Arial Unicode MS" w:hAnsi="Arial"/>
          <w:b/>
          <w:sz w:val="24"/>
          <w:szCs w:val="24"/>
        </w:rPr>
      </w:pPr>
      <w:r>
        <w:rPr>
          <w:rFonts w:ascii="Arial" w:cs="Arial" w:eastAsia="Arial Unicode MS" w:hAnsi="Arial"/>
          <w:b/>
          <w:sz w:val="24"/>
          <w:szCs w:val="24"/>
        </w:rPr>
      </w:r>
    </w:p>
    <w:p>
      <w:pPr>
        <w:pStyle w:val="style0"/>
        <w:spacing w:after="0" w:before="0" w:line="100" w:lineRule="atLeast"/>
        <w:contextualSpacing w:val="false"/>
        <w:jc w:val="both"/>
        <w:rPr>
          <w:rFonts w:ascii="Arial" w:cs="Arial" w:eastAsia="Arial Unicode MS" w:hAnsi="Arial"/>
          <w:b/>
          <w:sz w:val="24"/>
          <w:szCs w:val="24"/>
        </w:rPr>
      </w:pPr>
      <w:r>
        <w:rPr>
          <w:rFonts w:ascii="Arial" w:cs="Arial" w:eastAsia="Arial Unicode MS" w:hAnsi="Arial"/>
          <w:b/>
          <w:sz w:val="24"/>
          <w:szCs w:val="24"/>
        </w:rPr>
        <w:t>3.2 – A DOCUMENTAÇÃO REFERENTE AO CREDENCIAMENTO DEVERÁ SER APRESENTADA FORA DOS ENVELOPES PROPOSTA E DOCUMENTAÇÃO, a qual será retida pelo Pregoeiro e Equipe de Apoio e juntada ao processo.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3.3 – Apenas a pessoa credenciada poderá intervir no procedimento licitatório, sendo admitido, para este efeito, apenas 01 (um) representante por licitante interessada.</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3.4 – Não será admitida a participação de um mesmo representante para mais de uma empresa licitante.</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3.5 – Por motivo de força maior ou quando da necessidade de realização de nova sessão pública, a empresa poderá credenciar novo representante legal, desde que este atenda às condições de credenciamento.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3.6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3.7 – Far-se-á o credenciamento até o horário estipulado para o início da sessão de processamento do Pregão.</w:t>
      </w:r>
    </w:p>
    <w:p>
      <w:pPr>
        <w:pStyle w:val="style0"/>
        <w:spacing w:after="0" w:before="0" w:line="100" w:lineRule="atLeast"/>
        <w:ind w:hanging="0" w:left="284" w:right="0"/>
        <w:contextualSpacing w:val="false"/>
        <w:jc w:val="both"/>
        <w:rPr>
          <w:rFonts w:ascii="Arial" w:cs="Arial" w:eastAsia="Arial Unicode MS" w:hAnsi="Arial"/>
          <w:sz w:val="24"/>
          <w:szCs w:val="24"/>
        </w:rPr>
      </w:pPr>
      <w:r>
        <w:rPr>
          <w:rFonts w:ascii="Arial" w:cs="Arial" w:eastAsia="Arial Unicode MS" w:hAnsi="Arial"/>
          <w:sz w:val="24"/>
          <w:szCs w:val="24"/>
        </w:rPr>
        <w:t>3.7.1 – Ultrapassado o prazo acima previsto, estará encerrado o credenciamento, bem como o recebimento dos envelopes e, por consequência, a possibilidade de admissão de novos participantes no certame.</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3.8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3.9 -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3.10 – Encerrado o credenciamento, o Pregoeiro e a Equipe de Apoio averiguarão a existência de algum impedimento objetivo para que algum licitante participe da sessão. </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3.11.1 – Serão conferidos os CNPJ dos licitantes no BNDT – Banco Nacional de Devedores Trabalhistas; CNIA – Cadastro Nacional de Condenações por Improbidade Administrativa; CEIS – Cadastro de Empresas Inidôneas e Suspensas</w:t>
      </w:r>
    </w:p>
    <w:p>
      <w:pPr>
        <w:pStyle w:val="style0"/>
        <w:spacing w:after="0" w:before="0" w:line="100" w:lineRule="atLeast"/>
        <w:contextualSpacing w:val="false"/>
        <w:jc w:val="both"/>
        <w:rPr>
          <w:rFonts w:ascii="Arial" w:cs="Arial" w:hAnsi="Arial"/>
          <w:b/>
          <w:sz w:val="24"/>
          <w:szCs w:val="24"/>
        </w:rPr>
      </w:pPr>
      <w:bookmarkStart w:id="0" w:name="_GoBack"/>
      <w:bookmarkStart w:id="1" w:name="_GoBack"/>
      <w:bookmarkEnd w:id="1"/>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 xml:space="preserve">4 </w:t>
      </w:r>
      <w:r>
        <w:rPr>
          <w:rFonts w:ascii="Arial" w:cs="Arial" w:hAnsi="Arial"/>
          <w:sz w:val="24"/>
          <w:szCs w:val="24"/>
        </w:rPr>
        <w:t>-</w:t>
      </w:r>
      <w:r>
        <w:rPr>
          <w:rFonts w:ascii="Arial" w:cs="Arial" w:hAnsi="Arial"/>
          <w:b/>
          <w:sz w:val="24"/>
          <w:szCs w:val="24"/>
        </w:rPr>
        <w:t xml:space="preserve"> DA PROPOSTA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4.1 - A proposta deverá ser entregue em envelope fechado, contendo a seguinte indicação:</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RAZÃO SOCIAL DA PROPONENTE</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PREFEITURA MUNICIPAL DE CAÇADOR</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PREGÃO PRESENCIAL Nº 06/2018 - FMS</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ENVELOPE Nº 01 - “PROPOSTA DE PREÇOS”</w:t>
      </w:r>
    </w:p>
    <w:p>
      <w:pPr>
        <w:pStyle w:val="style0"/>
        <w:spacing w:after="0" w:before="0" w:line="100" w:lineRule="atLeast"/>
        <w:ind w:firstLine="720" w:left="0" w:right="0"/>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4.2 - A proposta necessariamente deverá preencher os seguintes requisitos:</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 xml:space="preserve">a) ser apresentada no formulário </w:t>
      </w:r>
      <w:r>
        <w:rPr>
          <w:rFonts w:ascii="Arial" w:cs="Arial" w:hAnsi="Arial"/>
          <w:b/>
          <w:sz w:val="24"/>
          <w:szCs w:val="24"/>
        </w:rPr>
        <w:t>ANEXO II</w:t>
      </w:r>
      <w:r>
        <w:rPr>
          <w:rFonts w:ascii="Arial" w:cs="Arial" w:hAnsi="Arial"/>
          <w:sz w:val="24"/>
          <w:szCs w:val="24"/>
        </w:rPr>
        <w:t xml:space="preserve"> ou segundo seu modelo, com prazo de validade mínimo de 60 (sessenta) dias, contendo especificação dos serviços cotados, segundo as exigências mínimas apresentadas </w:t>
      </w:r>
      <w:r>
        <w:rPr>
          <w:rFonts w:ascii="Arial" w:cs="Arial" w:hAnsi="Arial"/>
          <w:sz w:val="24"/>
          <w:szCs w:val="24"/>
          <w:shd w:fill="FFFF00" w:val="clear"/>
        </w:rPr>
        <w:t>no Capítulo 1</w:t>
      </w:r>
      <w:r>
        <w:rPr>
          <w:rFonts w:ascii="Arial" w:cs="Arial" w:hAnsi="Arial"/>
          <w:sz w:val="24"/>
          <w:szCs w:val="24"/>
        </w:rPr>
        <w:t xml:space="preserve"> deste Edital. Não serão permitidas alternativas, emendas, rasuras ou entrelinhas. </w:t>
      </w:r>
      <w:r>
        <w:rPr>
          <w:rFonts w:ascii="Arial" w:cs="Arial" w:hAnsi="Arial"/>
          <w:b/>
          <w:sz w:val="24"/>
          <w:szCs w:val="24"/>
        </w:rPr>
        <w:t>Recomenda-se aos senhores licitantes que, dentro do possível, utilizem o formulário anexo ao Edital, pois agiliza a análise das propostas e reduz os erros de elaboração das mesmas;</w:t>
      </w:r>
      <w:r>
        <w:rPr>
          <w:rFonts w:ascii="Arial" w:cs="Arial" w:hAnsi="Arial"/>
          <w:sz w:val="24"/>
          <w:szCs w:val="24"/>
        </w:rPr>
        <w:t xml:space="preserve"> </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b) conter o nome do proponente, endereço, identificação (individual ou social), o n.º do CNPJ e da Inscrição Estadual ou Municipal;</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c) suas folhas devem estar assinadas e/ou rubricadas pelo seu representante legal;</w:t>
      </w:r>
    </w:p>
    <w:p>
      <w:pPr>
        <w:pStyle w:val="style0"/>
        <w:spacing w:after="0" w:before="0" w:line="100" w:lineRule="atLeast"/>
        <w:contextualSpacing w:val="false"/>
        <w:jc w:val="both"/>
        <w:rPr>
          <w:rFonts w:ascii="Arial" w:cs="Arial" w:hAnsi="Arial"/>
          <w:b/>
          <w:i/>
          <w:sz w:val="24"/>
          <w:szCs w:val="24"/>
        </w:rPr>
      </w:pPr>
      <w:r>
        <w:rPr>
          <w:rFonts w:ascii="Arial" w:cs="Arial" w:hAnsi="Arial"/>
          <w:b/>
          <w:i/>
          <w:sz w:val="24"/>
          <w:szCs w:val="24"/>
        </w:rPr>
      </w:r>
    </w:p>
    <w:p>
      <w:pPr>
        <w:pStyle w:val="style0"/>
        <w:spacing w:after="0" w:before="0" w:line="100" w:lineRule="atLeast"/>
        <w:ind w:hanging="0" w:left="709" w:right="0"/>
        <w:contextualSpacing w:val="false"/>
        <w:jc w:val="both"/>
        <w:rPr>
          <w:rFonts w:ascii="Arial" w:cs="Arial" w:hAnsi="Arial"/>
          <w:b/>
          <w:i/>
          <w:sz w:val="24"/>
          <w:szCs w:val="24"/>
        </w:rPr>
      </w:pPr>
      <w:r>
        <w:rPr>
          <w:rFonts w:ascii="Arial" w:cs="Arial" w:hAnsi="Arial"/>
          <w:b/>
          <w:i/>
          <w:sz w:val="24"/>
          <w:szCs w:val="24"/>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d) conter declaração de que os preços apresentados compreendem todas as despesas incidentes sobre o objeto licitado, tais como impostos, taxas, encargos sociais e trabalhistas, fretes e seguros;</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e) conter prazo de prestação dos serviços, conforme item 1.1, alínea “a”;</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 xml:space="preserve">f) conter discriminados em moeda corrente nacional os </w:t>
      </w:r>
      <w:r>
        <w:rPr>
          <w:rFonts w:ascii="Arial" w:cs="Arial" w:hAnsi="Arial"/>
          <w:b/>
          <w:sz w:val="24"/>
          <w:szCs w:val="24"/>
        </w:rPr>
        <w:t>preços unitários, por item</w:t>
      </w:r>
      <w:r>
        <w:rPr>
          <w:rFonts w:ascii="Arial" w:cs="Arial" w:hAnsi="Arial"/>
          <w:sz w:val="24"/>
          <w:szCs w:val="24"/>
        </w:rPr>
        <w:t>, limitados a 02 (duas) casas decimais para os centavos.</w:t>
      </w:r>
    </w:p>
    <w:p>
      <w:pPr>
        <w:pStyle w:val="style0"/>
        <w:spacing w:after="0" w:before="0" w:line="100" w:lineRule="atLeast"/>
        <w:ind w:hanging="0" w:left="709" w:right="0"/>
        <w:contextualSpacing w:val="false"/>
        <w:rPr>
          <w:rFonts w:ascii="Arial" w:cs="Arial" w:hAnsi="Arial"/>
          <w:b/>
          <w:i/>
          <w:sz w:val="24"/>
          <w:szCs w:val="24"/>
        </w:rPr>
      </w:pPr>
      <w:r>
        <w:rPr>
          <w:rFonts w:ascii="Arial" w:cs="Arial" w:hAnsi="Arial"/>
          <w:b/>
          <w:i/>
          <w:sz w:val="24"/>
          <w:szCs w:val="24"/>
        </w:rPr>
      </w:r>
    </w:p>
    <w:p>
      <w:pPr>
        <w:pStyle w:val="style0"/>
        <w:spacing w:after="0" w:before="0" w:line="100" w:lineRule="atLeast"/>
        <w:ind w:hanging="0" w:left="709" w:right="0"/>
        <w:contextualSpacing w:val="false"/>
        <w:rPr>
          <w:rFonts w:ascii="Arial" w:cs="Arial" w:hAnsi="Arial"/>
          <w:b/>
          <w:i/>
          <w:sz w:val="24"/>
          <w:szCs w:val="24"/>
        </w:rPr>
      </w:pPr>
      <w:r>
        <w:rPr>
          <w:rFonts w:ascii="Arial" w:cs="Arial" w:hAnsi="Arial"/>
          <w:b/>
          <w:i/>
          <w:sz w:val="24"/>
          <w:szCs w:val="24"/>
        </w:rPr>
        <w:t xml:space="preserve">Obs.: Caso os proponentes apresentem valores totais com 03(três) ou mais casas decimais após a vírgula, a Pregoeiro considerará apenas as 02 (duas) primeiras. </w:t>
      </w:r>
    </w:p>
    <w:p>
      <w:pPr>
        <w:pStyle w:val="style417"/>
        <w:numPr>
          <w:ilvl w:val="0"/>
          <w:numId w:val="3"/>
        </w:numPr>
        <w:spacing w:after="0" w:before="0" w:line="100" w:lineRule="atLeast"/>
        <w:contextualSpacing w:val="false"/>
        <w:jc w:val="both"/>
        <w:rPr>
          <w:rFonts w:ascii="Arial" w:cs="Arial" w:hAnsi="Arial"/>
          <w:sz w:val="24"/>
          <w:szCs w:val="24"/>
          <w:u w:val="single"/>
        </w:rPr>
      </w:pPr>
      <w:r>
        <w:rPr>
          <w:rFonts w:ascii="Arial" w:cs="Arial" w:hAnsi="Arial"/>
          <w:sz w:val="24"/>
          <w:szCs w:val="24"/>
          <w:u w:val="single"/>
        </w:rPr>
        <w:t xml:space="preserve">Em sendo a licitação do tipo Menor Preço por Lote, o participante deverá cotar todos os itens contidos no lote, sob pena de desclassificação no referido lote. </w:t>
      </w:r>
    </w:p>
    <w:p>
      <w:pPr>
        <w:pStyle w:val="style417"/>
        <w:spacing w:after="0" w:before="0" w:line="100" w:lineRule="atLeast"/>
        <w:ind w:hanging="0" w:left="720" w:right="0"/>
        <w:contextualSpacing w:val="false"/>
        <w:jc w:val="both"/>
        <w:rPr>
          <w:rFonts w:ascii="Arial" w:cs="Arial" w:hAnsi="Arial"/>
          <w:sz w:val="24"/>
          <w:szCs w:val="24"/>
          <w:u w:val="single"/>
        </w:rPr>
      </w:pPr>
      <w:r>
        <w:rPr>
          <w:rFonts w:ascii="Arial" w:cs="Arial" w:hAnsi="Arial"/>
          <w:sz w:val="24"/>
          <w:szCs w:val="24"/>
          <w:u w:val="single"/>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4.3 - Havendo divergência entre o valor unitário e o valor total do item cotado, será considerado, para fins de julgamento das propostas, o primeiro.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4.4 - Para maior comodidade, o Município disponibilizará aos licitantes formulário proposta para preenchimento através do software </w:t>
      </w:r>
      <w:r>
        <w:rPr>
          <w:rFonts w:ascii="Arial" w:cs="Arial" w:hAnsi="Arial"/>
          <w:b/>
          <w:sz w:val="24"/>
          <w:szCs w:val="24"/>
          <w:u w:val="single"/>
        </w:rPr>
        <w:t xml:space="preserve">“COT”, </w:t>
      </w:r>
      <w:r>
        <w:rPr>
          <w:rFonts w:ascii="Arial" w:cs="Arial" w:hAnsi="Arial"/>
          <w:sz w:val="24"/>
          <w:szCs w:val="24"/>
        </w:rPr>
        <w:t xml:space="preserve">cujo programa será fornecido pelo Município através do e-mail: </w:t>
      </w:r>
      <w:hyperlink r:id="rId4">
        <w:r>
          <w:rPr>
            <w:rStyle w:val="style34"/>
            <w:rFonts w:ascii="Arial" w:cs="Arial" w:hAnsi="Arial"/>
            <w:sz w:val="24"/>
            <w:szCs w:val="24"/>
          </w:rPr>
          <w:t>licitacoes.sec@cacador.sc.gov.br</w:t>
        </w:r>
      </w:hyperlink>
      <w:r>
        <w:rPr>
          <w:rFonts w:ascii="Arial" w:cs="Arial" w:hAnsi="Arial"/>
          <w:sz w:val="24"/>
          <w:szCs w:val="24"/>
        </w:rPr>
        <w:t>.</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4.5 – As empresas interessadas deverão requisitar a Diretoria de Licitações o referido “formulário proposta” através do e-mail: </w:t>
      </w:r>
      <w:hyperlink r:id="rId5">
        <w:r>
          <w:rPr>
            <w:rStyle w:val="style34"/>
            <w:rFonts w:ascii="Arial" w:cs="Arial" w:hAnsi="Arial"/>
            <w:sz w:val="24"/>
            <w:szCs w:val="24"/>
          </w:rPr>
          <w:t>licitacoes.sec@cacador.sc.gov.br</w:t>
        </w:r>
      </w:hyperlink>
      <w:r>
        <w:rPr>
          <w:rFonts w:ascii="Arial" w:cs="Arial" w:hAnsi="Arial"/>
          <w:sz w:val="24"/>
          <w:szCs w:val="24"/>
        </w:rPr>
        <w:t xml:space="preserve"> , que será fornecido em pen drive/ cd ou via e-mail, informando os seguintes dados, os quais deverão obrigatoriamente da empresa licitante: razão social, CNPJ, Inscrição Estadual, endereço completo, telefone e e-mail;</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4.6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4.7 – O CD/PEN DRIVE (facultativo) contendo a planilha eletrônica deverá estar dentro do envelope proposta.</w:t>
      </w:r>
    </w:p>
    <w:p>
      <w:pPr>
        <w:pStyle w:val="style0"/>
        <w:spacing w:after="0" w:before="0" w:line="100" w:lineRule="atLeast"/>
        <w:contextualSpacing w:val="false"/>
        <w:jc w:val="both"/>
        <w:rPr>
          <w:rFonts w:ascii="Arial" w:cs="Arial" w:hAnsi="Arial"/>
          <w:b/>
          <w:i/>
          <w:sz w:val="24"/>
          <w:szCs w:val="24"/>
        </w:rPr>
      </w:pPr>
      <w:r>
        <w:rPr>
          <w:rFonts w:ascii="Arial" w:cs="Arial" w:hAnsi="Arial"/>
          <w:b/>
          <w:i/>
          <w:sz w:val="24"/>
          <w:szCs w:val="24"/>
        </w:rPr>
      </w:r>
    </w:p>
    <w:p>
      <w:pPr>
        <w:pStyle w:val="style0"/>
        <w:spacing w:after="0" w:before="0" w:line="100" w:lineRule="atLeast"/>
        <w:ind w:hanging="0" w:left="567" w:right="0"/>
        <w:contextualSpacing w:val="false"/>
        <w:jc w:val="both"/>
        <w:rPr>
          <w:rFonts w:ascii="Arial" w:cs="Arial" w:hAnsi="Arial"/>
          <w:b/>
          <w:i/>
          <w:sz w:val="24"/>
          <w:szCs w:val="24"/>
        </w:rPr>
      </w:pPr>
      <w:r>
        <w:rPr>
          <w:rFonts w:ascii="Arial" w:cs="Arial" w:hAnsi="Arial"/>
          <w:b/>
          <w:i/>
          <w:sz w:val="24"/>
          <w:szCs w:val="24"/>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4.8 - Anexar à proposta, os dados bancários: nome do banco, nº da conta corrente, indicando a agência bancária para recebimento dos créditos (conforme modelo no ANEXO II).</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4.9 - Anexar à proposta os dados do representante legal da empresa (aquele que assina a proposta): nome completo, cargo ou função, número de identidade e número do CPF/MF (conforme modelo no ANEXO II).</w:t>
      </w:r>
    </w:p>
    <w:p>
      <w:pPr>
        <w:pStyle w:val="style0"/>
        <w:spacing w:after="0" w:before="0" w:line="100" w:lineRule="atLeast"/>
        <w:contextualSpacing w:val="false"/>
        <w:jc w:val="both"/>
        <w:rPr>
          <w:rFonts w:ascii="Arial" w:cs="Arial" w:hAnsi="Arial"/>
          <w:b/>
          <w:i/>
          <w:sz w:val="24"/>
          <w:szCs w:val="24"/>
        </w:rPr>
      </w:pPr>
      <w:r>
        <w:rPr>
          <w:rFonts w:ascii="Arial" w:cs="Arial" w:hAnsi="Arial"/>
          <w:b/>
          <w:i/>
          <w:sz w:val="24"/>
          <w:szCs w:val="24"/>
        </w:rPr>
      </w:r>
    </w:p>
    <w:p>
      <w:pPr>
        <w:pStyle w:val="style0"/>
        <w:spacing w:after="0" w:before="0" w:line="100" w:lineRule="atLeast"/>
        <w:ind w:hanging="0" w:left="567" w:right="0"/>
        <w:contextualSpacing w:val="false"/>
        <w:jc w:val="both"/>
        <w:rPr>
          <w:rFonts w:ascii="Arial" w:cs="Arial" w:hAnsi="Arial"/>
          <w:b/>
          <w:i/>
          <w:sz w:val="24"/>
          <w:szCs w:val="24"/>
        </w:rPr>
      </w:pPr>
      <w:r>
        <w:rPr>
          <w:rFonts w:ascii="Arial" w:cs="Arial" w:hAnsi="Arial"/>
          <w:b/>
          <w:i/>
          <w:sz w:val="24"/>
          <w:szCs w:val="24"/>
        </w:rPr>
        <w:t xml:space="preserve">Obs.: A não apresentação do documento mencionado nos itens 4.8 e 4.9 não será motivo de desclassificação da proposta, podendo o(a) Pregoeiro(a) permitir que o representante da empresa preencha o referido documento no momento do certame. </w:t>
      </w:r>
    </w:p>
    <w:p>
      <w:pPr>
        <w:pStyle w:val="style0"/>
        <w:spacing w:after="0" w:before="0" w:line="100" w:lineRule="atLeast"/>
        <w:contextualSpacing w:val="false"/>
        <w:jc w:val="both"/>
        <w:rPr>
          <w:rFonts w:ascii="Arial" w:cs="Arial" w:hAnsi="Arial"/>
          <w:iCs/>
          <w:sz w:val="24"/>
          <w:szCs w:val="24"/>
        </w:rPr>
      </w:pPr>
      <w:r>
        <w:rPr>
          <w:rFonts w:ascii="Arial" w:cs="Arial" w:hAnsi="Arial"/>
          <w:iCs/>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iCs/>
          <w:sz w:val="24"/>
          <w:szCs w:val="24"/>
        </w:rPr>
        <w:t>4.10</w:t>
      </w:r>
      <w:r>
        <w:rPr>
          <w:rFonts w:ascii="Arial" w:cs="Arial" w:hAnsi="Arial"/>
          <w:i/>
          <w:iCs/>
          <w:sz w:val="24"/>
          <w:szCs w:val="24"/>
        </w:rPr>
        <w:t xml:space="preserve"> – </w:t>
      </w:r>
      <w:r>
        <w:rPr>
          <w:rFonts w:ascii="Arial" w:cs="Arial" w:hAnsi="Arial"/>
          <w:sz w:val="24"/>
          <w:szCs w:val="24"/>
        </w:rPr>
        <w:t>Vícios, erros e/ou omissões que não impliquem em prejuízo para o Município poderão ser desconsiderados pelo(a) Pregoeiro(a), cabendo a este(a) agir em conformidade com os princípios que regem a Administração Pública.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4.11 – Independentemente de declaração expressa, a simples apresentação da proposta implica em aceitação de todas as condições estabelecidas neste Edital e seus Anexos.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4.12 – A validade da proposta é de 60 (sessenta) dias, o qual será contado a partir da data da sessão de abertura dos envelopes propostas. Na contagem do prazo excluir-se-á o dia de início e incluir-se-á o dia de vencimento.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4.13 – Serão desclassificadas as propostas que contenham vícios insanáveis.</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 xml:space="preserve">5 </w:t>
      </w:r>
      <w:r>
        <w:rPr>
          <w:rFonts w:ascii="Arial" w:cs="Arial" w:hAnsi="Arial"/>
          <w:sz w:val="24"/>
          <w:szCs w:val="24"/>
        </w:rPr>
        <w:t>-</w:t>
      </w:r>
      <w:r>
        <w:rPr>
          <w:rFonts w:ascii="Arial" w:cs="Arial" w:hAnsi="Arial"/>
          <w:b/>
          <w:sz w:val="24"/>
          <w:szCs w:val="24"/>
        </w:rPr>
        <w:t xml:space="preserve"> DA HABILITAÇÃO</w:t>
      </w:r>
    </w:p>
    <w:p>
      <w:pPr>
        <w:pStyle w:val="style0"/>
        <w:spacing w:after="0" w:before="0" w:line="100" w:lineRule="atLeast"/>
        <w:contextualSpacing w:val="false"/>
        <w:jc w:val="both"/>
        <w:rPr>
          <w:rFonts w:ascii="Arial" w:cs="Arial" w:eastAsia="Arial" w:hAnsi="Arial"/>
          <w:sz w:val="24"/>
          <w:szCs w:val="24"/>
        </w:rPr>
      </w:pPr>
      <w:r>
        <w:rPr>
          <w:rFonts w:ascii="Arial" w:cs="Arial" w:hAnsi="Arial"/>
          <w:sz w:val="24"/>
          <w:szCs w:val="24"/>
        </w:rPr>
        <w:t xml:space="preserve">5.1 - Toda a documentação de habilitação deverá ser entregue em envelope fechado, contendo a seguinte indicação: </w:t>
      </w:r>
      <w:r>
        <w:rPr>
          <w:rFonts w:ascii="Arial" w:cs="Arial" w:eastAsia="Arial" w:hAnsi="Arial"/>
          <w:sz w:val="24"/>
          <w:szCs w:val="24"/>
        </w:rPr>
        <w:t xml:space="preserve">               </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RAZÃO SOCIAL DA PROPONENTE</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PREFEITURA MUNICIPAL DE CAÇADOR</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PREGÃO PRESENCIAL Nº 06/2018 - FMS</w:t>
      </w:r>
    </w:p>
    <w:p>
      <w:pPr>
        <w:pStyle w:val="style0"/>
        <w:spacing w:after="0" w:before="0" w:line="100" w:lineRule="atLeast"/>
        <w:ind w:firstLine="1440" w:left="0" w:right="0"/>
        <w:contextualSpacing w:val="false"/>
        <w:jc w:val="both"/>
        <w:rPr>
          <w:rFonts w:ascii="Arial" w:cs="Arial" w:hAnsi="Arial"/>
          <w:b/>
          <w:sz w:val="24"/>
          <w:szCs w:val="24"/>
        </w:rPr>
      </w:pPr>
      <w:r>
        <w:rPr>
          <w:rFonts w:ascii="Arial" w:cs="Arial" w:hAnsi="Arial"/>
          <w:b/>
          <w:sz w:val="24"/>
          <w:szCs w:val="24"/>
        </w:rPr>
        <w:t>ENVELOPE Nº 02 - “DOCUMENTOS DE HABILITAÇÃO”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5.2 - Para habilitação na presente Licitação será exigida a entrega dos seguintes documentos:</w:t>
      </w:r>
    </w:p>
    <w:p>
      <w:pPr>
        <w:pStyle w:val="style418"/>
        <w:spacing w:after="0" w:before="0" w:line="100" w:lineRule="atLeast"/>
        <w:ind w:hanging="0" w:left="0" w:right="0"/>
        <w:contextualSpacing w:val="false"/>
        <w:rPr>
          <w:rFonts w:ascii="Arial" w:hAnsi="Arial"/>
          <w:b/>
          <w:sz w:val="24"/>
          <w:szCs w:val="24"/>
        </w:rPr>
      </w:pPr>
      <w:r>
        <w:rPr>
          <w:rFonts w:ascii="Arial" w:hAnsi="Arial"/>
          <w:b/>
          <w:sz w:val="24"/>
          <w:szCs w:val="24"/>
        </w:rPr>
      </w:r>
    </w:p>
    <w:p>
      <w:pPr>
        <w:pStyle w:val="style418"/>
        <w:spacing w:after="0" w:before="0" w:line="100" w:lineRule="atLeast"/>
        <w:ind w:hanging="0" w:left="284" w:right="0"/>
        <w:contextualSpacing w:val="false"/>
        <w:rPr>
          <w:rFonts w:ascii="Arial" w:hAnsi="Arial"/>
          <w:b/>
          <w:sz w:val="24"/>
          <w:szCs w:val="24"/>
        </w:rPr>
      </w:pPr>
      <w:r>
        <w:rPr>
          <w:rFonts w:ascii="Arial" w:hAnsi="Arial"/>
          <w:b/>
          <w:sz w:val="24"/>
          <w:szCs w:val="24"/>
        </w:rPr>
        <w:t xml:space="preserve">5.2.1 Habilitação Jurídica: </w:t>
      </w:r>
    </w:p>
    <w:p>
      <w:pPr>
        <w:pStyle w:val="style418"/>
        <w:numPr>
          <w:ilvl w:val="0"/>
          <w:numId w:val="2"/>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pPr>
        <w:pStyle w:val="style418"/>
        <w:numPr>
          <w:ilvl w:val="0"/>
          <w:numId w:val="2"/>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Registro Comercial, no caso de empresa individual, ou; </w:t>
      </w:r>
    </w:p>
    <w:p>
      <w:pPr>
        <w:pStyle w:val="style418"/>
        <w:numPr>
          <w:ilvl w:val="0"/>
          <w:numId w:val="2"/>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Inscrição do ato constitutivo, no caso de sociedades civis, acompanhada de prova de diretoria em exercício, ou; </w:t>
      </w:r>
    </w:p>
    <w:p>
      <w:pPr>
        <w:pStyle w:val="style418"/>
        <w:numPr>
          <w:ilvl w:val="0"/>
          <w:numId w:val="2"/>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Decreto de autorização, em se tratando de empresa ou sociedade estrangeira em funcionamento no País, e ato de registro ou autorização para funcionamento expedido pelo órgão competente, quando a atividade assim o exigir; </w:t>
      </w:r>
    </w:p>
    <w:p>
      <w:pPr>
        <w:pStyle w:val="style0"/>
        <w:spacing w:after="0" w:before="0" w:line="100" w:lineRule="atLeast"/>
        <w:ind w:hanging="0" w:left="851" w:right="0"/>
        <w:contextualSpacing w:val="false"/>
        <w:jc w:val="both"/>
        <w:rPr>
          <w:rFonts w:ascii="Arial" w:cs="Arial" w:hAnsi="Arial"/>
          <w:b/>
          <w:i/>
          <w:sz w:val="24"/>
          <w:szCs w:val="24"/>
        </w:rPr>
      </w:pPr>
      <w:r>
        <w:rPr>
          <w:rFonts w:ascii="Arial" w:cs="Arial" w:hAnsi="Arial"/>
          <w:b/>
          <w:i/>
          <w:sz w:val="24"/>
          <w:szCs w:val="24"/>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pPr>
        <w:pStyle w:val="style418"/>
        <w:numPr>
          <w:ilvl w:val="0"/>
          <w:numId w:val="2"/>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Declaração de que a licitante cumpre o disposto no Art. 7º, inciso XXXIII da Constituição Federal de 1988 (não emprega menores de idade), assinada pelo representante legal da empresa, conforme modelo do Anexo III. </w:t>
      </w:r>
    </w:p>
    <w:p>
      <w:pPr>
        <w:pStyle w:val="style418"/>
        <w:numPr>
          <w:ilvl w:val="0"/>
          <w:numId w:val="2"/>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Declaração de que não pesa contra si declaração de inidoneidade nos termos do artigo 87, inciso IV e artigo 88, inciso III da Lei nº 8.666/93 </w:t>
      </w:r>
      <w:r>
        <w:rPr>
          <w:rFonts w:ascii="Arial" w:hAnsi="Arial"/>
          <w:color w:val="00000A"/>
          <w:sz w:val="24"/>
          <w:szCs w:val="24"/>
        </w:rPr>
        <w:t xml:space="preserve">e de </w:t>
      </w:r>
      <w:r>
        <w:rPr>
          <w:rFonts w:ascii="Arial" w:hAnsi="Arial"/>
          <w:color w:val="00000A"/>
          <w:sz w:val="24"/>
          <w:szCs w:val="24"/>
          <w:shd w:fill="FFFFFF" w:val="clear"/>
        </w:rPr>
        <w:t>impedimento de licitar e contratar, prevista no art. 7º da Lei nº 10.520/02</w:t>
      </w:r>
      <w:r>
        <w:rPr>
          <w:rFonts w:ascii="Arial" w:hAnsi="Arial"/>
          <w:color w:val="00000A"/>
          <w:sz w:val="24"/>
          <w:szCs w:val="24"/>
        </w:rPr>
        <w:t xml:space="preserve">, assinada pelo representante legal da empresa, conforme modelo do </w:t>
      </w:r>
      <w:r>
        <w:rPr>
          <w:rFonts w:ascii="Arial" w:hAnsi="Arial"/>
          <w:sz w:val="24"/>
          <w:szCs w:val="24"/>
        </w:rPr>
        <w:t>Anexo VI.</w:t>
      </w:r>
    </w:p>
    <w:p>
      <w:pPr>
        <w:pStyle w:val="style418"/>
        <w:spacing w:after="0" w:before="0" w:line="100" w:lineRule="atLeast"/>
        <w:ind w:hanging="0" w:left="0" w:right="0"/>
        <w:contextualSpacing w:val="false"/>
        <w:rPr>
          <w:rFonts w:ascii="Arial" w:hAnsi="Arial"/>
          <w:b/>
          <w:sz w:val="24"/>
          <w:szCs w:val="24"/>
        </w:rPr>
      </w:pPr>
      <w:r>
        <w:rPr>
          <w:rFonts w:ascii="Arial" w:hAnsi="Arial"/>
          <w:b/>
          <w:sz w:val="24"/>
          <w:szCs w:val="24"/>
        </w:rPr>
      </w:r>
    </w:p>
    <w:p>
      <w:pPr>
        <w:pStyle w:val="style418"/>
        <w:spacing w:after="0" w:before="0" w:line="100" w:lineRule="atLeast"/>
        <w:ind w:hanging="0" w:left="284" w:right="0"/>
        <w:contextualSpacing w:val="false"/>
        <w:rPr>
          <w:rFonts w:ascii="Arial" w:hAnsi="Arial"/>
          <w:sz w:val="24"/>
          <w:szCs w:val="24"/>
        </w:rPr>
      </w:pPr>
      <w:r>
        <w:rPr>
          <w:rFonts w:ascii="Arial" w:hAnsi="Arial"/>
          <w:b/>
          <w:sz w:val="24"/>
          <w:szCs w:val="24"/>
        </w:rPr>
        <w:t>5.2.2 – Habilitação Fiscal e Trabalhista:</w:t>
      </w:r>
      <w:r>
        <w:rPr>
          <w:rFonts w:ascii="Arial" w:hAnsi="Arial"/>
          <w:sz w:val="24"/>
          <w:szCs w:val="24"/>
        </w:rPr>
        <w:t xml:space="preserve"> </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Prova de inscrição no Cadastro Nacional de Pessoa Jurídica – CNPJ; </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Certidão Conjunta Negativa de Débitos relativos aos Tributos Federais e à Dívida Ativa da União, em vigor; </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Prova de regularidade com a Fazenda Estadual do domicílio do proponente, em vigor; </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Prova de regularidade com a Fazenda Municipal do domicílio do proponente, em vigor;</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Prova de regularidade com o Fundo de Garantia por Tempo de Serviço, em vigor; </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Prova de regularidade com o Instituto Nacional do Seguro Social – INSS, em vigor (caso esta não esteja abrangida na Certidão de Débitos Relativos aos tributos e à Dívida Ativa da União); </w:t>
      </w:r>
    </w:p>
    <w:p>
      <w:pPr>
        <w:pStyle w:val="style418"/>
        <w:numPr>
          <w:ilvl w:val="0"/>
          <w:numId w:val="6"/>
        </w:numPr>
        <w:spacing w:after="0" w:before="0" w:line="100" w:lineRule="atLeast"/>
        <w:ind w:hanging="360" w:left="567" w:right="0"/>
        <w:contextualSpacing w:val="false"/>
        <w:rPr>
          <w:rFonts w:ascii="Arial" w:hAnsi="Arial"/>
          <w:sz w:val="24"/>
          <w:szCs w:val="24"/>
        </w:rPr>
      </w:pPr>
      <w:r>
        <w:rPr>
          <w:rFonts w:ascii="Arial" w:hAnsi="Arial"/>
          <w:sz w:val="24"/>
          <w:szCs w:val="24"/>
        </w:rPr>
        <w:t xml:space="preserve">Certidão Negativa de Débitos Trabalhistas - CNDT, disponibilizada no site do Tribunal Superior do Trabalho (www.tst.gov.br/certidao), em vigor.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5.2.2.1 -  As microempresas e empresas de pequeno porte, por ocasião da participação em certames licitatórios, deverão apresentar toda a documentação exigida para efeito de comprovação de regularidade fiscal, mesmo que esta apresente alguma restrição.</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pPr>
        <w:pStyle w:val="style418"/>
        <w:spacing w:after="0" w:before="0" w:line="100" w:lineRule="atLeast"/>
        <w:ind w:hanging="0" w:left="0" w:right="0"/>
        <w:contextualSpacing w:val="false"/>
        <w:rPr>
          <w:rFonts w:ascii="Arial" w:hAnsi="Arial"/>
          <w:b/>
          <w:sz w:val="24"/>
          <w:szCs w:val="24"/>
        </w:rPr>
      </w:pPr>
      <w:r>
        <w:rPr>
          <w:rFonts w:ascii="Arial" w:hAnsi="Arial"/>
          <w:b/>
          <w:sz w:val="24"/>
          <w:szCs w:val="24"/>
        </w:rPr>
      </w:r>
    </w:p>
    <w:p>
      <w:pPr>
        <w:pStyle w:val="style418"/>
        <w:spacing w:after="0" w:before="0" w:line="100" w:lineRule="atLeast"/>
        <w:ind w:hanging="0" w:left="284" w:right="0"/>
        <w:contextualSpacing w:val="false"/>
        <w:rPr>
          <w:rFonts w:ascii="Arial" w:hAnsi="Arial"/>
          <w:b/>
          <w:sz w:val="24"/>
          <w:szCs w:val="24"/>
        </w:rPr>
      </w:pPr>
      <w:r>
        <w:rPr>
          <w:rFonts w:ascii="Arial" w:hAnsi="Arial"/>
          <w:b/>
          <w:sz w:val="24"/>
          <w:szCs w:val="24"/>
        </w:rPr>
        <w:t xml:space="preserve">5.2.3 – Qualificação Econômico-Financeira: </w:t>
      </w:r>
    </w:p>
    <w:p>
      <w:pPr>
        <w:pStyle w:val="style418"/>
        <w:spacing w:after="0" w:before="0" w:line="100" w:lineRule="atLeast"/>
        <w:ind w:hanging="0" w:left="567" w:right="0"/>
        <w:contextualSpacing w:val="false"/>
        <w:rPr>
          <w:rFonts w:ascii="Arial" w:hAnsi="Arial"/>
          <w:sz w:val="24"/>
          <w:szCs w:val="24"/>
        </w:rPr>
      </w:pPr>
      <w:r>
        <w:rPr>
          <w:rFonts w:ascii="Arial" w:hAnsi="Arial"/>
          <w:sz w:val="24"/>
          <w:szCs w:val="24"/>
        </w:rPr>
        <w:t xml:space="preserve">a) Certidão Negativa de Falência, Concordata e Recuperação Judicial, expedida pelo distribuidor da sede da pessoa jurídica. </w:t>
      </w:r>
    </w:p>
    <w:p>
      <w:pPr>
        <w:pStyle w:val="style418"/>
        <w:spacing w:after="0" w:before="0" w:line="100" w:lineRule="atLeast"/>
        <w:ind w:hanging="0" w:left="0" w:right="0"/>
        <w:contextualSpacing w:val="false"/>
        <w:rPr>
          <w:rFonts w:ascii="Arial" w:hAnsi="Arial"/>
          <w:b/>
          <w:sz w:val="24"/>
          <w:szCs w:val="24"/>
        </w:rPr>
      </w:pPr>
      <w:r>
        <w:rPr>
          <w:rFonts w:ascii="Arial" w:hAnsi="Arial"/>
          <w:b/>
          <w:sz w:val="24"/>
          <w:szCs w:val="24"/>
        </w:rPr>
      </w:r>
    </w:p>
    <w:p>
      <w:pPr>
        <w:pStyle w:val="style418"/>
        <w:spacing w:after="0" w:before="0" w:line="100" w:lineRule="atLeast"/>
        <w:ind w:hanging="0" w:left="284" w:right="0"/>
        <w:contextualSpacing w:val="false"/>
        <w:rPr>
          <w:rFonts w:ascii="Arial" w:hAnsi="Arial"/>
          <w:b/>
          <w:sz w:val="24"/>
          <w:szCs w:val="24"/>
        </w:rPr>
      </w:pPr>
      <w:r>
        <w:rPr>
          <w:rFonts w:ascii="Arial" w:hAnsi="Arial"/>
          <w:b/>
          <w:sz w:val="24"/>
          <w:szCs w:val="24"/>
        </w:rPr>
        <w:t>5.2.4 – Qualificação Técnica:</w:t>
      </w:r>
    </w:p>
    <w:p>
      <w:pPr>
        <w:pStyle w:val="style418"/>
        <w:spacing w:after="0" w:before="0" w:line="100" w:lineRule="atLeast"/>
        <w:ind w:hanging="0" w:left="567" w:right="0"/>
        <w:contextualSpacing w:val="false"/>
        <w:rPr>
          <w:rFonts w:ascii="Arial" w:hAnsi="Arial"/>
          <w:iCs/>
          <w:sz w:val="24"/>
          <w:szCs w:val="24"/>
          <w:shd w:fill="FFFFFF" w:val="clear"/>
        </w:rPr>
      </w:pPr>
      <w:r>
        <w:rPr>
          <w:rFonts w:ascii="Arial" w:hAnsi="Arial"/>
          <w:sz w:val="24"/>
          <w:szCs w:val="24"/>
        </w:rPr>
        <w:t xml:space="preserve">a) </w:t>
      </w:r>
      <w:r>
        <w:rPr>
          <w:rFonts w:ascii="Arial" w:hAnsi="Arial"/>
          <w:iCs/>
          <w:sz w:val="24"/>
          <w:szCs w:val="24"/>
          <w:shd w:fill="FFFFFF" w:val="clear"/>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pPr>
        <w:pStyle w:val="style418"/>
        <w:spacing w:after="0" w:before="0" w:line="100" w:lineRule="atLeast"/>
        <w:ind w:hanging="0" w:left="567" w:right="0"/>
        <w:contextualSpacing w:val="false"/>
        <w:rPr>
          <w:rFonts w:ascii="Arial" w:hAnsi="Arial"/>
          <w:iCs/>
          <w:sz w:val="24"/>
          <w:szCs w:val="24"/>
          <w:shd w:fill="FFFFFF" w:val="clear"/>
        </w:rPr>
      </w:pPr>
      <w:r>
        <w:rPr>
          <w:rFonts w:ascii="Arial" w:hAnsi="Arial"/>
          <w:iCs/>
          <w:sz w:val="24"/>
          <w:szCs w:val="24"/>
          <w:shd w:fill="FFFFFF" w:val="clear"/>
        </w:rPr>
        <w:t xml:space="preserve">b) PESSOA JURÍDICA </w:t>
      </w:r>
    </w:p>
    <w:p>
      <w:pPr>
        <w:pStyle w:val="style418"/>
        <w:spacing w:after="0" w:before="0" w:line="100" w:lineRule="atLeast"/>
        <w:ind w:hanging="0" w:left="851" w:right="0"/>
        <w:contextualSpacing w:val="false"/>
        <w:rPr>
          <w:rFonts w:ascii="Arial" w:hAnsi="Arial"/>
          <w:iCs/>
          <w:sz w:val="24"/>
          <w:szCs w:val="24"/>
          <w:shd w:fill="FFFFFF" w:val="clear"/>
        </w:rPr>
      </w:pPr>
      <w:r>
        <w:rPr>
          <w:rFonts w:ascii="Arial" w:hAnsi="Arial"/>
          <w:iCs/>
          <w:sz w:val="24"/>
          <w:szCs w:val="24"/>
          <w:shd w:fill="FFFFFF" w:val="clear"/>
        </w:rPr>
        <w:t>b1) Prova de registro de pessoa jurídica, expedida pelo Conselho Regional de Odontologia, comprovando habilitação para o desempenho dos serviços objetos desta licitação.</w:t>
      </w:r>
    </w:p>
    <w:p>
      <w:pPr>
        <w:pStyle w:val="style418"/>
        <w:spacing w:after="0" w:before="0" w:line="100" w:lineRule="atLeast"/>
        <w:ind w:hanging="0" w:left="851" w:right="0"/>
        <w:contextualSpacing w:val="false"/>
        <w:rPr>
          <w:rFonts w:ascii="Arial" w:hAnsi="Arial"/>
          <w:sz w:val="24"/>
          <w:szCs w:val="24"/>
        </w:rPr>
      </w:pPr>
      <w:r>
        <w:rPr>
          <w:rFonts w:ascii="Arial" w:hAnsi="Arial"/>
          <w:iCs/>
          <w:sz w:val="24"/>
          <w:szCs w:val="24"/>
          <w:shd w:fill="FFFFFF" w:val="clear"/>
        </w:rPr>
        <w:t xml:space="preserve">b2) </w:t>
      </w:r>
      <w:r>
        <w:rPr>
          <w:rFonts w:ascii="Arial" w:hAnsi="Arial"/>
          <w:sz w:val="24"/>
          <w:szCs w:val="24"/>
        </w:rPr>
        <w:t>Prova de possuir em seu quadro permanente de funcionários, profissional técnico em prótese dentária ou cirurgião-dentista, devidamente registrado junto ao Conselho Regional de odontologia;</w:t>
      </w:r>
    </w:p>
    <w:p>
      <w:pPr>
        <w:pStyle w:val="style418"/>
        <w:ind w:hanging="0" w:left="1418" w:right="0"/>
        <w:rPr>
          <w:rFonts w:ascii="Arial" w:hAnsi="Arial"/>
          <w:sz w:val="24"/>
          <w:szCs w:val="24"/>
        </w:rPr>
      </w:pPr>
      <w:r>
        <w:rPr>
          <w:rFonts w:ascii="Arial" w:hAnsi="Arial"/>
          <w:b/>
          <w:bCs/>
          <w:sz w:val="24"/>
          <w:szCs w:val="24"/>
        </w:rPr>
        <w:t>b2.1) A comprovação do referido vínculo empregatício poderá ser apresentada em fotocópia autenticada d</w:t>
      </w:r>
      <w:r>
        <w:rPr>
          <w:rFonts w:ascii="Arial" w:hAnsi="Arial"/>
          <w:sz w:val="24"/>
          <w:szCs w:val="24"/>
        </w:rPr>
        <w:t>o contrato de trabalho do profissional, contrato de prestação de serviços ou cópia do Contrato Social da empresa e que conste o profissional integrante da sociedade, além da devida Certidão de Registro no CRO;</w:t>
      </w:r>
    </w:p>
    <w:p>
      <w:pPr>
        <w:pStyle w:val="style0"/>
        <w:spacing w:after="0" w:before="0" w:line="100" w:lineRule="atLeast"/>
        <w:ind w:hanging="0" w:left="1418" w:right="0"/>
        <w:contextualSpacing w:val="false"/>
        <w:jc w:val="both"/>
        <w:rPr>
          <w:rFonts w:ascii="Arial" w:cs="Arial" w:hAnsi="Arial"/>
          <w:iCs/>
          <w:sz w:val="24"/>
          <w:szCs w:val="24"/>
          <w:shd w:fill="FFFFFF" w:val="clear"/>
        </w:rPr>
      </w:pPr>
      <w:r>
        <w:rPr>
          <w:rFonts w:ascii="Arial" w:cs="Arial" w:hAnsi="Arial"/>
          <w:b/>
          <w:iCs/>
          <w:sz w:val="24"/>
          <w:szCs w:val="24"/>
          <w:shd w:fill="FFFFFF" w:val="clear"/>
        </w:rPr>
        <w:t xml:space="preserve">b2.2) </w:t>
      </w:r>
      <w:r>
        <w:rPr>
          <w:rFonts w:ascii="Arial" w:cs="Arial" w:hAnsi="Arial"/>
          <w:iCs/>
          <w:sz w:val="24"/>
          <w:szCs w:val="24"/>
          <w:shd w:fill="FFFFFF" w:val="clear"/>
        </w:rPr>
        <w:t>O profissional cujo atestado venha atender à exigência da alínea supra, não poderá ser substituído por outro profissional sem a prévia aprovação formal da Contratante;</w:t>
      </w:r>
    </w:p>
    <w:p>
      <w:pPr>
        <w:pStyle w:val="style418"/>
        <w:spacing w:after="0" w:before="0" w:line="100" w:lineRule="atLeast"/>
        <w:ind w:hanging="0" w:left="567" w:right="0"/>
        <w:contextualSpacing w:val="false"/>
        <w:rPr>
          <w:rFonts w:ascii="Arial" w:hAnsi="Arial"/>
          <w:iCs/>
          <w:sz w:val="24"/>
          <w:szCs w:val="24"/>
          <w:shd w:fill="FFFFFF" w:val="clear"/>
        </w:rPr>
      </w:pPr>
      <w:r>
        <w:rPr>
          <w:rFonts w:ascii="Arial" w:hAnsi="Arial"/>
          <w:iCs/>
          <w:sz w:val="24"/>
          <w:szCs w:val="24"/>
          <w:shd w:fill="FFFFFF" w:val="clear"/>
        </w:rPr>
        <w:t>c) PESSOA FÍSICA - Registro no Conselho Regional de Odontologia, sendo do técnico em prótese dentária ou do cirurgião-dentista responsável pelo laboratório.</w:t>
      </w:r>
    </w:p>
    <w:p>
      <w:pPr>
        <w:pStyle w:val="style418"/>
        <w:spacing w:after="0" w:before="0" w:line="100" w:lineRule="atLeast"/>
        <w:ind w:hanging="0" w:left="567" w:right="0"/>
        <w:contextualSpacing w:val="false"/>
        <w:rPr>
          <w:rFonts w:ascii="Arial" w:hAnsi="Arial"/>
          <w:iCs/>
          <w:sz w:val="24"/>
          <w:szCs w:val="24"/>
          <w:shd w:fill="FFFFFF" w:val="clear"/>
        </w:rPr>
      </w:pPr>
      <w:r>
        <w:rPr>
          <w:rFonts w:ascii="Arial" w:hAnsi="Arial"/>
          <w:iCs/>
          <w:sz w:val="24"/>
          <w:szCs w:val="24"/>
          <w:shd w:fill="FFFFFF" w:val="clear"/>
        </w:rPr>
        <w:t>d) Alvará Sanitário</w:t>
      </w:r>
    </w:p>
    <w:p>
      <w:pPr>
        <w:pStyle w:val="style418"/>
        <w:spacing w:after="0" w:before="0" w:line="100" w:lineRule="atLeast"/>
        <w:ind w:hanging="0" w:left="0" w:right="0"/>
        <w:contextualSpacing w:val="false"/>
        <w:rPr>
          <w:rFonts w:ascii="Arial" w:hAnsi="Arial"/>
          <w:iCs/>
          <w:sz w:val="24"/>
          <w:szCs w:val="24"/>
          <w:shd w:fill="FFFFFF" w:val="clear"/>
        </w:rPr>
      </w:pPr>
      <w:r>
        <w:rPr>
          <w:rFonts w:ascii="Arial" w:hAnsi="Arial"/>
          <w:iCs/>
          <w:sz w:val="24"/>
          <w:szCs w:val="24"/>
          <w:shd w:fill="FFFFFF" w:val="clear"/>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 xml:space="preserve">5.3 – Os documentos exigidos nos itens 5.2.1, itens “a”, “b”, “c” e “d”, 5.2.2 e 5.2.3, poderão ser substituídos pelo CRC – Certificado de Registro Cadastral expedido pelo Município de Caçador em vigor, ORIGINAL OU AUTENTICADO, contendo todos os documentos dentro do prazo de validade. </w:t>
      </w:r>
    </w:p>
    <w:p>
      <w:pPr>
        <w:pStyle w:val="style418"/>
        <w:spacing w:after="0" w:before="0" w:line="100" w:lineRule="atLeast"/>
        <w:ind w:hanging="0" w:left="284" w:right="0"/>
        <w:contextualSpacing w:val="false"/>
        <w:rPr>
          <w:rFonts w:ascii="Arial" w:hAnsi="Arial"/>
          <w:sz w:val="24"/>
          <w:szCs w:val="24"/>
        </w:rPr>
      </w:pPr>
      <w:r>
        <w:rPr>
          <w:rFonts w:ascii="Arial" w:hAnsi="Arial"/>
          <w:sz w:val="24"/>
          <w:szCs w:val="24"/>
        </w:rPr>
        <w:t xml:space="preserve">5.3.1 - No caso de documentos com prazo de validade vencido, a licitante poderá anexar junto ao CRC, no envelope documentação, os documentos atualizados na forma de cópia reprográfica autenticada. </w:t>
      </w:r>
    </w:p>
    <w:p>
      <w:pPr>
        <w:pStyle w:val="style0"/>
        <w:spacing w:after="0" w:before="0" w:line="100" w:lineRule="atLeast"/>
        <w:ind w:hanging="0" w:left="567" w:right="0"/>
        <w:contextualSpacing w:val="false"/>
        <w:jc w:val="both"/>
        <w:rPr>
          <w:rFonts w:ascii="Arial" w:cs="Arial" w:eastAsia="Arial Unicode MS" w:hAnsi="Arial"/>
          <w:b/>
          <w:i/>
          <w:sz w:val="24"/>
          <w:szCs w:val="24"/>
        </w:rPr>
      </w:pPr>
      <w:r>
        <w:rPr>
          <w:rFonts w:ascii="Arial" w:cs="Arial" w:eastAsia="Arial Unicode MS" w:hAnsi="Arial"/>
          <w:b/>
          <w:sz w:val="24"/>
          <w:szCs w:val="24"/>
        </w:rPr>
        <w:t>OBS</w:t>
      </w:r>
      <w:r>
        <w:rPr>
          <w:rFonts w:ascii="Arial" w:cs="Arial" w:eastAsia="Arial Unicode MS" w:hAnsi="Arial"/>
          <w:sz w:val="24"/>
          <w:szCs w:val="24"/>
        </w:rPr>
        <w:t xml:space="preserve">. </w:t>
      </w:r>
      <w:r>
        <w:rPr>
          <w:rFonts w:ascii="Arial" w:cs="Arial" w:eastAsia="Arial Unicode MS" w:hAnsi="Arial"/>
          <w:b/>
          <w:i/>
          <w:sz w:val="24"/>
          <w:szCs w:val="24"/>
        </w:rPr>
        <w:t>As proponentes que não estiverem cadastradas no Município de Caçador, deverão apresentar os documentos 30 minutos antes da abertura do processo para o cadastramento no sistema de compras, visando não atrasar o processo licitatório.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5.4 - As microempresas (ME), empresas de pequeno porte (EPP) ou Microempreendedores Individuais (MEI) deverão apresentar toda a documentação arrolada nos itens acima, no entanto:</w:t>
      </w:r>
    </w:p>
    <w:p>
      <w:pPr>
        <w:pStyle w:val="style0"/>
        <w:spacing w:after="0" w:before="0" w:line="100" w:lineRule="atLeast"/>
        <w:ind w:hanging="0" w:left="2268" w:right="0"/>
        <w:contextualSpacing w:val="false"/>
        <w:jc w:val="both"/>
        <w:rPr>
          <w:rFonts w:ascii="Arial" w:cs="Arial" w:hAnsi="Arial"/>
          <w:i/>
          <w:sz w:val="24"/>
          <w:szCs w:val="24"/>
        </w:rPr>
      </w:pPr>
      <w:r>
        <w:rPr>
          <w:rFonts w:ascii="Arial" w:cs="Arial" w:hAnsi="Arial"/>
          <w:i/>
          <w:sz w:val="24"/>
          <w:szCs w:val="24"/>
        </w:rPr>
      </w:r>
    </w:p>
    <w:p>
      <w:pPr>
        <w:pStyle w:val="style0"/>
        <w:spacing w:after="0" w:before="0" w:line="100" w:lineRule="atLeast"/>
        <w:ind w:hanging="0" w:left="2268" w:right="0"/>
        <w:contextualSpacing w:val="false"/>
        <w:jc w:val="both"/>
        <w:rPr>
          <w:rFonts w:ascii="Arial" w:cs="Arial" w:hAnsi="Arial"/>
          <w:i/>
          <w:sz w:val="24"/>
          <w:szCs w:val="24"/>
        </w:rPr>
      </w:pPr>
      <w:r>
        <w:rPr>
          <w:rFonts w:ascii="Arial" w:cs="Arial" w:hAnsi="Arial"/>
          <w:i/>
          <w:sz w:val="24"/>
          <w:szCs w:val="24"/>
        </w:rPr>
        <w:t>§ 1</w:t>
      </w:r>
      <w:r>
        <w:rPr>
          <w:rFonts w:ascii="Arial" w:cs="Arial" w:hAnsi="Arial"/>
          <w:i/>
          <w:sz w:val="24"/>
          <w:szCs w:val="24"/>
          <w:u w:val="single"/>
          <w:vertAlign w:val="superscript"/>
        </w:rPr>
        <w:t>o</w:t>
      </w:r>
      <w:r>
        <w:rPr>
          <w:rFonts w:ascii="Arial" w:cs="Arial" w:hAnsi="Arial"/>
          <w:i/>
          <w:sz w:val="24"/>
          <w:szCs w:val="24"/>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pPr>
        <w:pStyle w:val="style0"/>
        <w:spacing w:after="0" w:before="0" w:line="100" w:lineRule="atLeast"/>
        <w:ind w:hanging="0" w:left="2268" w:right="0"/>
        <w:contextualSpacing w:val="false"/>
        <w:jc w:val="both"/>
        <w:rPr>
          <w:rFonts w:ascii="Arial" w:cs="Arial" w:eastAsia="Arial Unicode MS" w:hAnsi="Arial"/>
          <w:i/>
          <w:sz w:val="24"/>
          <w:szCs w:val="24"/>
        </w:rPr>
      </w:pPr>
      <w:r>
        <w:rPr>
          <w:rFonts w:ascii="Arial" w:cs="Arial" w:eastAsia="Arial Unicode MS" w:hAnsi="Arial"/>
          <w:i/>
          <w:sz w:val="24"/>
          <w:szCs w:val="24"/>
        </w:rPr>
        <w:t>§ 2</w:t>
      </w:r>
      <w:r>
        <w:rPr>
          <w:rFonts w:ascii="Arial" w:cs="Arial" w:eastAsia="Arial Unicode MS" w:hAnsi="Arial"/>
          <w:i/>
          <w:sz w:val="24"/>
          <w:szCs w:val="24"/>
          <w:vertAlign w:val="superscript"/>
        </w:rPr>
        <w:t>o</w:t>
      </w:r>
      <w:r>
        <w:rPr>
          <w:rFonts w:ascii="Arial" w:cs="Arial" w:eastAsia="Arial Unicode MS" w:hAnsi="Arial"/>
          <w:i/>
          <w:sz w:val="24"/>
          <w:szCs w:val="24"/>
        </w:rPr>
        <w:t xml:space="preserve"> A não-regularização da documentação, no prazo previsto no parágrafo anterior, implicará decadência do direito à contratação, sem prejuízo das sanções previstas no </w:t>
      </w:r>
      <w:r>
        <w:fldChar w:fldCharType="begin"/>
      </w:r>
      <w:r>
        <w:instrText> HYPERLINK "http://www.planalto.gov.br/CCIVIL/Leis/L8666cons.htm" \l "art81"</w:instrText>
      </w:r>
      <w:r>
        <w:fldChar w:fldCharType="separate"/>
      </w:r>
      <w:r>
        <w:rPr>
          <w:rStyle w:val="style34"/>
          <w:rFonts w:ascii="Arial" w:cs="Arial" w:eastAsia="Arial Unicode MS" w:hAnsi="Arial"/>
          <w:i/>
          <w:sz w:val="24"/>
          <w:szCs w:val="24"/>
          <w:u w:val="none"/>
        </w:rPr>
        <w:t xml:space="preserve">art. </w:t>
      </w:r>
      <w:r>
        <w:fldChar w:fldCharType="end"/>
      </w:r>
      <w:r>
        <w:rPr>
          <w:rStyle w:val="style34"/>
          <w:rFonts w:ascii="Arial" w:cs="Arial" w:eastAsia="Arial Unicode MS" w:hAnsi="Arial"/>
          <w:i/>
          <w:sz w:val="24"/>
          <w:szCs w:val="24"/>
          <w:u w:val="none"/>
        </w:rPr>
        <w:t>81 da Lei n</w:t>
      </w:r>
      <w:r>
        <w:rPr>
          <w:rStyle w:val="style34"/>
          <w:rFonts w:ascii="Arial" w:cs="Arial" w:eastAsia="Arial Unicode MS" w:hAnsi="Arial"/>
          <w:i/>
          <w:sz w:val="24"/>
          <w:szCs w:val="24"/>
          <w:u w:val="none"/>
          <w:vertAlign w:val="superscript"/>
        </w:rPr>
        <w:t>o</w:t>
      </w:r>
      <w:r>
        <w:rPr>
          <w:rStyle w:val="style34"/>
          <w:rFonts w:ascii="Arial" w:cs="Arial" w:eastAsia="Arial Unicode MS" w:hAnsi="Arial"/>
          <w:i/>
          <w:sz w:val="24"/>
          <w:szCs w:val="24"/>
          <w:u w:val="none"/>
        </w:rPr>
        <w:t xml:space="preserve"> 8.666, de 21 de junho de 1993</w:t>
      </w:r>
      <w:r>
        <w:rPr>
          <w:rFonts w:ascii="Arial" w:cs="Arial" w:eastAsia="Arial Unicode MS" w:hAnsi="Arial"/>
          <w:i/>
          <w:sz w:val="24"/>
          <w:szCs w:val="24"/>
        </w:rPr>
        <w:t xml:space="preserve">, sendo facultado à Administração convocar os licitantes remanescentes, na ordem de classificação, para a assinatura do contrato, ou revogar a licitação. </w:t>
      </w:r>
    </w:p>
    <w:p>
      <w:pPr>
        <w:pStyle w:val="style0"/>
        <w:spacing w:after="0" w:before="0" w:line="100" w:lineRule="atLeast"/>
        <w:ind w:hanging="0" w:left="2268" w:right="0"/>
        <w:contextualSpacing w:val="false"/>
        <w:jc w:val="both"/>
        <w:rPr>
          <w:rFonts w:ascii="Arial" w:cs="Arial" w:eastAsia="Arial Unicode MS" w:hAnsi="Arial"/>
          <w:i/>
          <w:sz w:val="24"/>
          <w:szCs w:val="24"/>
        </w:rPr>
      </w:pPr>
      <w:r>
        <w:rPr>
          <w:rFonts w:ascii="Arial" w:cs="Arial" w:eastAsia="Arial Unicode MS" w:hAnsi="Arial"/>
          <w:i/>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5.5 - Todos os documentos apresentados para a habilitação deverão estar em nome do licitante, com o nº do CNPJ e, preferencialmente, com endereço respectivo, devendo ser observado o seguinte:</w:t>
      </w:r>
    </w:p>
    <w:p>
      <w:pPr>
        <w:pStyle w:val="style418"/>
        <w:numPr>
          <w:ilvl w:val="0"/>
          <w:numId w:val="7"/>
        </w:numPr>
        <w:spacing w:after="0" w:before="0" w:line="100" w:lineRule="atLeast"/>
        <w:ind w:hanging="360" w:left="284" w:right="0"/>
        <w:contextualSpacing w:val="false"/>
        <w:rPr>
          <w:rFonts w:ascii="Arial" w:hAnsi="Arial"/>
          <w:sz w:val="24"/>
          <w:szCs w:val="24"/>
        </w:rPr>
      </w:pPr>
      <w:r>
        <w:rPr>
          <w:rFonts w:ascii="Arial" w:hAnsi="Arial"/>
          <w:sz w:val="24"/>
          <w:szCs w:val="24"/>
        </w:rPr>
        <w:t xml:space="preserve">Se, o licitante for a matriz, todos os documentos deverão estar com o nº do CNPJ da matriz, ou; </w:t>
      </w:r>
    </w:p>
    <w:p>
      <w:pPr>
        <w:pStyle w:val="style418"/>
        <w:numPr>
          <w:ilvl w:val="0"/>
          <w:numId w:val="7"/>
        </w:numPr>
        <w:spacing w:after="0" w:before="0" w:line="100" w:lineRule="atLeast"/>
        <w:ind w:hanging="360" w:left="284" w:right="0"/>
        <w:contextualSpacing w:val="false"/>
        <w:rPr>
          <w:rFonts w:ascii="Arial" w:hAnsi="Arial"/>
          <w:sz w:val="24"/>
          <w:szCs w:val="24"/>
        </w:rPr>
      </w:pPr>
      <w:r>
        <w:rPr>
          <w:rFonts w:ascii="Arial" w:hAnsi="Arial"/>
          <w:sz w:val="24"/>
          <w:szCs w:val="24"/>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pPr>
        <w:pStyle w:val="style418"/>
        <w:numPr>
          <w:ilvl w:val="0"/>
          <w:numId w:val="7"/>
        </w:numPr>
        <w:spacing w:after="0" w:before="0" w:line="100" w:lineRule="atLeast"/>
        <w:ind w:hanging="360" w:left="284" w:right="0"/>
        <w:contextualSpacing w:val="false"/>
        <w:rPr>
          <w:rFonts w:ascii="Arial" w:hAnsi="Arial"/>
          <w:sz w:val="24"/>
          <w:szCs w:val="24"/>
        </w:rPr>
      </w:pPr>
      <w:r>
        <w:rPr>
          <w:rFonts w:ascii="Arial" w:hAnsi="Arial"/>
          <w:sz w:val="24"/>
          <w:szCs w:val="24"/>
        </w:rPr>
        <w:t xml:space="preserve">Serão dispensados da apresentação de documentos com o nº do CNPJ da filial aqueles documentos que, pela própria natureza, forem emitidas somente em nome da matriz; </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pPr>
        <w:pStyle w:val="style418"/>
        <w:spacing w:after="0" w:before="0" w:line="100" w:lineRule="atLeast"/>
        <w:ind w:hanging="0" w:left="284" w:right="0"/>
        <w:contextualSpacing w:val="false"/>
        <w:rPr>
          <w:rFonts w:ascii="Arial" w:hAnsi="Arial"/>
          <w:sz w:val="24"/>
          <w:szCs w:val="24"/>
        </w:rPr>
      </w:pPr>
      <w:r>
        <w:rPr>
          <w:rFonts w:ascii="Arial" w:hAnsi="Arial"/>
          <w:sz w:val="24"/>
          <w:szCs w:val="24"/>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5.6.2 - Não será efetuada a autenticação de documentos na hora destinada à recepção dos envelopes, sendo tolerado em casos extremos a apresentação de documentos para autenticação até 20 minutos que antecede ao horário de protocolo dos envelopes.</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5.6.3 - Os documentos de habilitação poderão ser apresentados em original, fotocópia autenticada em Cartório, ou ainda, fotocópia acompanhada do original dentro do envelope, que poderá ser conferida e autenticada por servidor público municipal.</w:t>
      </w:r>
    </w:p>
    <w:p>
      <w:pPr>
        <w:pStyle w:val="style418"/>
        <w:spacing w:after="0" w:before="0" w:line="100" w:lineRule="atLeast"/>
        <w:ind w:hanging="0" w:left="284" w:right="0"/>
        <w:contextualSpacing w:val="false"/>
        <w:rPr>
          <w:rFonts w:ascii="Arial" w:hAnsi="Arial"/>
          <w:sz w:val="24"/>
          <w:szCs w:val="24"/>
        </w:rPr>
      </w:pPr>
      <w:r>
        <w:rPr>
          <w:rFonts w:ascii="Arial" w:hAnsi="Arial"/>
          <w:sz w:val="24"/>
          <w:szCs w:val="24"/>
        </w:rPr>
        <w:t>5.6.4 - Não será permitido atraso por parte dos licitantes participantes.</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5.7 – Os documentos expedidos pela Internet poderão ser apresentados em forma original ou cópia reprográfica sem autenticação. Entretanto, estarão sujeitos à verificação de sua autenticidade através de consulta realizada pela Equipe de Apoio.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5.8 – No caso de apresentação de documentos e/ou certidões que não constarem prazo de validade, considerar-se-á o prazo máximo de 90 (noventa) dias a partir da data de emissão dos mesmos, salvo documentos dispensáveis.</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5.9 - Os documentos que forem apresentados em original não serão devolvidos, e passarão a fazer parte integrante do processo licitatório.</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5.10 - Não serão aceitos protocolos de entrega ou solicitação de documento em substituição aos documentos requeridos no presente Edital e seus Anexos.</w:t>
      </w:r>
    </w:p>
    <w:p>
      <w:pPr>
        <w:pStyle w:val="style418"/>
        <w:tabs>
          <w:tab w:leader="none" w:pos="210" w:val="left"/>
        </w:tabs>
        <w:spacing w:after="0" w:before="0" w:line="100" w:lineRule="atLeast"/>
        <w:ind w:hanging="0" w:left="0" w:right="0"/>
        <w:contextualSpacing w:val="false"/>
        <w:rPr>
          <w:rFonts w:ascii="Arial" w:hAnsi="Arial"/>
          <w:bCs/>
          <w:sz w:val="24"/>
          <w:szCs w:val="24"/>
        </w:rPr>
      </w:pPr>
      <w:r>
        <w:rPr>
          <w:rFonts w:ascii="Arial" w:hAnsi="Arial"/>
          <w:bCs/>
          <w:sz w:val="24"/>
          <w:szCs w:val="24"/>
        </w:rPr>
      </w:r>
    </w:p>
    <w:p>
      <w:pPr>
        <w:pStyle w:val="style418"/>
        <w:tabs>
          <w:tab w:leader="none" w:pos="210" w:val="left"/>
        </w:tabs>
        <w:spacing w:after="0" w:before="0" w:line="100" w:lineRule="atLeast"/>
        <w:ind w:hanging="0" w:left="0" w:right="0"/>
        <w:contextualSpacing w:val="false"/>
        <w:rPr>
          <w:rFonts w:ascii="Arial" w:hAnsi="Arial"/>
          <w:bCs/>
          <w:sz w:val="24"/>
          <w:szCs w:val="24"/>
        </w:rPr>
      </w:pPr>
      <w:r>
        <w:rPr>
          <w:rFonts w:ascii="Arial" w:hAnsi="Arial"/>
          <w:bCs/>
          <w:sz w:val="24"/>
          <w:szCs w:val="24"/>
        </w:rPr>
        <w:t>5.11 – Os documentos redigidos em língua estrangeira deverão estar acompanhados de tradução por tradutor juramentado.</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r>
    </w:p>
    <w:p>
      <w:pPr>
        <w:pStyle w:val="style418"/>
        <w:spacing w:after="0" w:before="0" w:line="100" w:lineRule="atLeast"/>
        <w:ind w:hanging="0" w:left="0" w:right="0"/>
        <w:contextualSpacing w:val="false"/>
        <w:rPr>
          <w:rFonts w:ascii="Arial" w:hAnsi="Arial"/>
          <w:sz w:val="24"/>
          <w:szCs w:val="24"/>
        </w:rPr>
      </w:pPr>
      <w:r>
        <w:rPr>
          <w:rFonts w:ascii="Arial" w:hAnsi="Arial"/>
          <w:sz w:val="24"/>
          <w:szCs w:val="24"/>
        </w:rPr>
        <w:t>5.14 - Em caso de divergência entre informações contidas em documentação impressa e na proposta específica, prevalecerão as da proposta.</w:t>
      </w:r>
    </w:p>
    <w:p>
      <w:pPr>
        <w:pStyle w:val="style418"/>
        <w:spacing w:after="0" w:before="0" w:line="100" w:lineRule="atLeast"/>
        <w:ind w:hanging="0" w:left="0" w:right="0"/>
        <w:contextualSpacing w:val="false"/>
        <w:rPr>
          <w:rFonts w:ascii="Arial" w:hAnsi="Arial"/>
          <w:bCs/>
          <w:sz w:val="24"/>
          <w:szCs w:val="24"/>
        </w:rPr>
      </w:pPr>
      <w:r>
        <w:rPr>
          <w:rFonts w:ascii="Arial" w:hAnsi="Arial"/>
          <w:bCs/>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 xml:space="preserve">6 </w:t>
      </w:r>
      <w:r>
        <w:rPr>
          <w:rFonts w:ascii="Arial" w:cs="Arial" w:hAnsi="Arial"/>
          <w:sz w:val="24"/>
          <w:szCs w:val="24"/>
        </w:rPr>
        <w:t>-</w:t>
      </w:r>
      <w:r>
        <w:rPr>
          <w:rFonts w:ascii="Arial" w:cs="Arial" w:hAnsi="Arial"/>
          <w:b/>
          <w:sz w:val="24"/>
          <w:szCs w:val="24"/>
        </w:rPr>
        <w:t xml:space="preserve"> DO RECEBIMENTO E JULGAMENTO DAS PROPOSTAS E DOS DOCUMENTOS DE HABILITAÇÃO</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cs="Arial" w:hAnsi="Arial"/>
          <w:sz w:val="24"/>
          <w:szCs w:val="24"/>
          <w:shd w:fill="FFFF00" w:val="clear"/>
        </w:rPr>
        <w:t>Capítulo 2.</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sz w:val="24"/>
          <w:szCs w:val="24"/>
        </w:rPr>
        <w:t xml:space="preserve">6.2 - Não serão recebidos envelopes contendo proposta e os documentos de habilitação fora do prazo estabelecido neste Edital, </w:t>
      </w:r>
      <w:r>
        <w:rPr>
          <w:rFonts w:ascii="Arial" w:cs="Arial" w:hAnsi="Arial"/>
          <w:b/>
          <w:sz w:val="24"/>
          <w:szCs w:val="24"/>
        </w:rPr>
        <w:t>salvo no caso descrito no item 6.23 do presente instrumento.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6.3 - Serão abertos primeiramente os envelopes contendo as propostas de preços, ocasião em que será procedida à verificação da conformidade das mesmas com os requisitos estabelecidos neste instrumento.</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 xml:space="preserve">6.3.2 – Não serão motivos de desclassificação simples omissões que sejam irrelevantes para o atendimento da proposta, que não venham causar prejuízo à Administração e nem firam os direitos dos demais licitantes. </w:t>
      </w:r>
    </w:p>
    <w:p>
      <w:pPr>
        <w:pStyle w:val="style0"/>
        <w:tabs>
          <w:tab w:leader="none" w:pos="150" w:val="left"/>
        </w:tabs>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tabs>
          <w:tab w:leader="none" w:pos="150" w:val="left"/>
        </w:tabs>
        <w:spacing w:after="0" w:before="0" w:line="100" w:lineRule="atLeast"/>
        <w:contextualSpacing w:val="false"/>
        <w:jc w:val="both"/>
        <w:rPr>
          <w:rFonts w:ascii="Arial" w:cs="Arial" w:hAnsi="Arial"/>
          <w:sz w:val="24"/>
          <w:szCs w:val="24"/>
        </w:rPr>
      </w:pPr>
      <w:r>
        <w:rPr>
          <w:rFonts w:ascii="Arial" w:cs="Arial" w:hAnsi="Arial"/>
          <w:sz w:val="24"/>
          <w:szCs w:val="24"/>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6.5- Não havendo pelo menos três ofertas nas condições definidas no item anterior, poderão os autores das melhores propostas, até o máximo de três, oferecerem lances verbais e sucessivos, quaisquer que sejam os preços oferecidos.</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6.6 - A oferta dos lances deverá ser efetuada, no momento em que for conferida a palavra ao licitante, na ordem decrescente dos preços.</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6.7 - Dos lances ofertados não caberá retratação.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6.8 - A desistência em apresentar lance verbal, quando convocado pelo Pregoeiro, implicará a exclusão do licitante da fase de lances e na manutenção do último preço apresentado pelo licitante.</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6.9 - O encerramento da etapa competitiva dar-se-á quando, indagados pelo Pregoeiro, os licitantes manifestarem seu desinteresse em apresentar novos lances.</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6.10 – Caso não se realizem lances verbais, será verificada a conformidade entre a proposta escrita de menor preço e o valor estimado para a contratação.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6.12 – Sendo aceitável a proposta de menor preço, será aberto o envelope contendo a documentação de habilitação do licitante que a tiver formulado para confirmação das suas condições de habilitação.</w:t>
      </w:r>
    </w:p>
    <w:p>
      <w:pPr>
        <w:pStyle w:val="style0"/>
        <w:spacing w:after="0" w:before="0" w:line="100" w:lineRule="atLeast"/>
        <w:ind w:hanging="0" w:left="567" w:right="0"/>
        <w:contextualSpacing w:val="false"/>
        <w:jc w:val="both"/>
        <w:rPr>
          <w:rFonts w:ascii="Arial" w:cs="Arial" w:hAnsi="Arial"/>
          <w:b/>
          <w:i/>
          <w:sz w:val="24"/>
          <w:szCs w:val="24"/>
        </w:rPr>
      </w:pPr>
      <w:r>
        <w:rPr>
          <w:rFonts w:ascii="Arial" w:cs="Arial" w:hAnsi="Arial"/>
          <w:b/>
          <w:i/>
          <w:sz w:val="24"/>
          <w:szCs w:val="24"/>
        </w:rPr>
        <w:t>OBS - Caso o Pregoeiro verifique que os preços se apresentem manifestamente inexequíveis, concederá ao licitante um prazo razoável para, através de documentação pertinente, demonstrar sua viabilidade.</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6.13 – Verificado o atendimento das exigências fixadas no Edital, o licitante será declarado vencedor.</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6.15 - Nas situações previstas nos itens 6.11, 6.13 e 6.14, o(a) Pregoeiro(a) poderá negociar diretamente com o proponente para que seja obtido preço melhor.</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6.16 - Havendo empate entre duas ou mais propostas, será definido o vencedor por sorteio público, caso nenhum proponente de um lance menor.</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6.18 – Serão inabilitados os licitantes que não apresentarem a documentação em situação regular, conforme estabelecido no presente Edital.</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6.21 – Não serão aceitas cópias de documentos obtidos por meio de aparelho fax-símile (FAX) e tão pouco cópias de documentos ilegíveis em nenhuma das fases do certame.</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6.22 - O Pregoeiro manterá em seu poder os envelopes com a documentação dos demais licitantes, pelo prazo de 10 (dez) dias, após a homologação da Licitação, devendo as empresas retirá-los neste período, sob pena de inutilização dos mesmos.</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 xml:space="preserve">6.23 - DA PREFERÊNCIA DE CONTRATAÇÃO PARA AS MICROEMPREENDORAS INDIVIDUAIS, MICROEMPRESAS E EMPRESAS DE PEQUENO PORTE – LEI COMPLEMENTAR Nº 123/2006. </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6.23.1 - Nos termos da Lei Complementar nº 123/2006, será assegurado, como critério de desempate, preferência de contratação para os Microempreendedores Individuais, Microempresas e Empresas de Pequeno Porte.</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6.23.2 - Entende-se por empate aquelas situações em que as propostas apresentadas pelos Microempreendedores Individuais, Microempresas e Empresas de Pequeno Porte sejam iguais ou até 5% (cinco por cento) superiores ao melhor preço.</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6.23.3 - No caso de empate entre duas ou mais propostas proceder-se-á da seguinte forma:</w:t>
      </w:r>
    </w:p>
    <w:p>
      <w:pPr>
        <w:pStyle w:val="style0"/>
        <w:spacing w:after="0" w:before="0" w:line="100" w:lineRule="atLeast"/>
        <w:ind w:hanging="0" w:left="567" w:right="0"/>
        <w:contextualSpacing w:val="false"/>
        <w:jc w:val="both"/>
        <w:rPr>
          <w:rFonts w:ascii="Arial" w:cs="Arial" w:hAnsi="Arial"/>
          <w:sz w:val="24"/>
          <w:szCs w:val="24"/>
        </w:rPr>
      </w:pPr>
      <w:r>
        <w:rPr>
          <w:rFonts w:ascii="Arial" w:cs="Arial" w:hAnsi="Arial"/>
          <w:sz w:val="24"/>
          <w:szCs w:val="24"/>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pPr>
        <w:pStyle w:val="style0"/>
        <w:spacing w:after="0" w:before="0" w:line="100" w:lineRule="atLeast"/>
        <w:ind w:hanging="0" w:left="567" w:right="0"/>
        <w:contextualSpacing w:val="false"/>
        <w:jc w:val="both"/>
        <w:rPr>
          <w:rFonts w:ascii="Arial" w:cs="Arial" w:hAnsi="Arial"/>
          <w:sz w:val="24"/>
          <w:szCs w:val="24"/>
        </w:rPr>
      </w:pPr>
      <w:r>
        <w:rPr>
          <w:rFonts w:ascii="Arial" w:cs="Arial" w:hAnsi="Arial"/>
          <w:sz w:val="24"/>
          <w:szCs w:val="24"/>
        </w:rPr>
        <w:t xml:space="preserve">b) Não ocorrendo à contratação do Microempreendedor Individual, Microempresa ou Empresa de Pequeno Porte, na forma da alínea “a” do subitem 6.24.3, serão convocadas as remanescentes que porventura se enquadrem na hipótese do subitem 6.24.2 deste Edital, na ordem classificatória, para o exercício do mesmo direito. </w:t>
      </w:r>
    </w:p>
    <w:p>
      <w:pPr>
        <w:pStyle w:val="style0"/>
        <w:spacing w:after="0" w:before="0" w:line="100" w:lineRule="atLeast"/>
        <w:ind w:hanging="0" w:left="567" w:right="0"/>
        <w:contextualSpacing w:val="false"/>
        <w:jc w:val="both"/>
        <w:rPr>
          <w:rFonts w:ascii="Arial" w:cs="Arial" w:hAnsi="Arial"/>
          <w:sz w:val="24"/>
          <w:szCs w:val="24"/>
        </w:rPr>
      </w:pPr>
      <w:r>
        <w:rPr>
          <w:rFonts w:ascii="Arial" w:cs="Arial" w:hAnsi="Arial"/>
          <w:sz w:val="24"/>
          <w:szCs w:val="24"/>
        </w:rPr>
        <w:t>c) No caso de equivalência dos valores apresentados pelos Microempreendedores Individuais, Microempresas ou Empresas de Pequeno Porte que se encontrem no intervalo estabelecido no subitem 6.24.2 deste Edital, será realizado sorteio entre elas para que se identifique àquela que, primeiro, poderá apresentar melhor oferta.</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6.23.4 - Na hipótese da não contratação nos termos previstos na alínea “a” do subitem 6.24.3, o objeto licitado será adjudicado em favor da proposta originalmente vencedora do certame.</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6.23.5 - O disposto no subitem 6.24.3 e suas alíneas somente se aplicarão quando a melhor oferta inicial não tiver sido apresentada por Microempreendedor Individual, Microempresa ou Empresa de Pequeno Porte.</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6.23.6 - O Microempreendedor Individual, Microempresa ou Empresa de Pequeno Porte mais bem classificada será convocada para apresentar nova proposta no prazo máximo de 05 (cinco) minutos após o encerramento dos lances, sob pena de preclusão.</w:t>
      </w:r>
    </w:p>
    <w:p>
      <w:pPr>
        <w:pStyle w:val="style0"/>
        <w:spacing w:after="0" w:before="0" w:line="100" w:lineRule="atLeast"/>
        <w:ind w:hanging="0" w:left="284" w:right="0"/>
        <w:contextualSpacing w:val="false"/>
        <w:jc w:val="both"/>
        <w:rPr>
          <w:rFonts w:ascii="Arial" w:cs="Arial" w:hAnsi="Arial"/>
          <w:sz w:val="24"/>
          <w:szCs w:val="24"/>
        </w:rPr>
      </w:pPr>
      <w:r>
        <w:rPr>
          <w:rFonts w:ascii="Arial" w:cs="Arial" w:hAnsi="Arial"/>
          <w:sz w:val="24"/>
          <w:szCs w:val="24"/>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pPr>
        <w:pStyle w:val="style0"/>
        <w:spacing w:after="0" w:before="0" w:line="100" w:lineRule="atLeast"/>
        <w:ind w:hanging="0" w:left="709" w:right="0"/>
        <w:contextualSpacing w:val="false"/>
        <w:jc w:val="both"/>
        <w:rPr>
          <w:rFonts w:ascii="Arial" w:cs="Arial" w:hAnsi="Arial"/>
          <w:sz w:val="24"/>
          <w:szCs w:val="24"/>
        </w:rPr>
      </w:pPr>
      <w:r>
        <w:rPr>
          <w:rFonts w:ascii="Arial" w:cs="Arial" w:hAnsi="Arial"/>
          <w:sz w:val="24"/>
          <w:szCs w:val="24"/>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pPr>
        <w:pStyle w:val="style0"/>
        <w:spacing w:after="0" w:before="0" w:line="100" w:lineRule="atLeast"/>
        <w:ind w:hanging="0" w:left="709" w:right="0"/>
        <w:contextualSpacing w:val="false"/>
        <w:jc w:val="both"/>
        <w:rPr>
          <w:rFonts w:ascii="Arial" w:cs="Arial" w:hAnsi="Arial"/>
          <w:b/>
          <w:sz w:val="24"/>
          <w:szCs w:val="24"/>
        </w:rPr>
      </w:pPr>
      <w:r>
        <w:rPr>
          <w:rFonts w:ascii="Arial" w:cs="Arial" w:hAnsi="Arial"/>
          <w:b/>
          <w:sz w:val="24"/>
          <w:szCs w:val="24"/>
        </w:rPr>
        <w:t>6.23.7.2 – Entende-se o termo “declarado vencedor” de que trata a cláusula anterior, o momento imediatamente posterior à fase de habilitação.</w:t>
      </w:r>
    </w:p>
    <w:p>
      <w:pPr>
        <w:pStyle w:val="style0"/>
        <w:spacing w:after="0" w:before="0" w:line="100" w:lineRule="atLeast"/>
        <w:ind w:hanging="0" w:left="709" w:right="0"/>
        <w:contextualSpacing w:val="false"/>
        <w:jc w:val="both"/>
        <w:rPr>
          <w:rFonts w:ascii="Arial" w:cs="Arial" w:hAnsi="Arial"/>
          <w:sz w:val="24"/>
          <w:szCs w:val="24"/>
        </w:rPr>
      </w:pPr>
      <w:r>
        <w:rPr>
          <w:rFonts w:ascii="Arial" w:cs="Arial" w:hAnsi="Arial"/>
          <w:sz w:val="24"/>
          <w:szCs w:val="24"/>
        </w:rPr>
        <w:t>6.23.7.3 - A não regularização da documentação, no prazo previsto no subitem 6.24.7.1, implicará decadência do direito à contratação, sem prejuízo das sanções previstas no art. 81 da Lei 8.666/93, sendo facultado à Administração convocar os licitantes remanescentes, na ordem de classificação, para a assinatura do contrato, ou revogar a licitação.</w:t>
      </w:r>
    </w:p>
    <w:p>
      <w:pPr>
        <w:pStyle w:val="style0"/>
        <w:spacing w:after="0" w:before="0" w:line="100" w:lineRule="atLeast"/>
        <w:ind w:hanging="0" w:left="426" w:right="0"/>
        <w:contextualSpacing w:val="false"/>
        <w:jc w:val="both"/>
        <w:rPr>
          <w:rFonts w:ascii="Arial" w:cs="Arial" w:hAnsi="Arial"/>
          <w:sz w:val="24"/>
          <w:szCs w:val="24"/>
        </w:rPr>
      </w:pPr>
      <w:r>
        <w:rPr>
          <w:rFonts w:ascii="Arial" w:cs="Arial" w:hAnsi="Arial"/>
          <w:sz w:val="24"/>
          <w:szCs w:val="24"/>
        </w:rPr>
        <w:t>6.23.8 - A empresa que não comprovar a condição de Microempreendedor Individual, Microempresa ou Empresa de Pequeno Porte, no ato de credenciamento, não terá direito aos benefícios concedidos pela Lei Complementar nº 123/2006.</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 xml:space="preserve">7 </w:t>
      </w:r>
      <w:r>
        <w:rPr>
          <w:rFonts w:ascii="Arial" w:cs="Arial" w:hAnsi="Arial"/>
          <w:sz w:val="24"/>
          <w:szCs w:val="24"/>
        </w:rPr>
        <w:t>-</w:t>
      </w:r>
      <w:r>
        <w:rPr>
          <w:rFonts w:ascii="Arial" w:cs="Arial" w:hAnsi="Arial"/>
          <w:b/>
          <w:sz w:val="24"/>
          <w:szCs w:val="24"/>
        </w:rPr>
        <w:t xml:space="preserve"> DOS CRITÉRIOS DE JULGAMENTO E ADJUDICAÇÃO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7.1 – A presente Licitação será adjudicada à licitante que apresentar proposta de</w:t>
      </w:r>
      <w:r>
        <w:rPr>
          <w:rFonts w:ascii="Arial" w:cs="Arial" w:hAnsi="Arial"/>
          <w:b/>
          <w:sz w:val="24"/>
          <w:szCs w:val="24"/>
        </w:rPr>
        <w:t xml:space="preserve"> MENOR PREÇO POR LOTE</w:t>
      </w:r>
      <w:r>
        <w:rPr>
          <w:rFonts w:ascii="Arial" w:cs="Arial" w:hAnsi="Arial"/>
          <w:sz w:val="24"/>
          <w:szCs w:val="24"/>
        </w:rPr>
        <w:t>, desde que atendidas às exigências deste Edital.</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8 – DA IMPUGNAÇÃO DO EDITAL</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8.2 – </w:t>
      </w:r>
      <w:r>
        <w:rPr>
          <w:rFonts w:ascii="Arial" w:cs="Arial" w:eastAsia="Arial Unicode MS" w:hAnsi="Arial"/>
          <w:sz w:val="24"/>
          <w:szCs w:val="24"/>
        </w:rPr>
        <w:t xml:space="preserve">Caberá a Administração Pública </w:t>
      </w:r>
      <w:r>
        <w:rPr>
          <w:rFonts w:ascii="Arial" w:cs="Arial" w:hAnsi="Arial"/>
          <w:sz w:val="24"/>
          <w:szCs w:val="24"/>
        </w:rPr>
        <w:t>decidir, no prazo de 48 (quarenta e oito) horas, sobre a impugnação interposta.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8.3 – Se procedente e acolhida à impugnação do Edital, seus vícios serão sanados e nova data será designada para a realização do certame.</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eastAsia="Arial Unicode MS" w:hAnsi="Arial"/>
          <w:b/>
          <w:bCs/>
          <w:sz w:val="24"/>
          <w:szCs w:val="24"/>
        </w:rPr>
      </w:pPr>
      <w:r>
        <w:rPr>
          <w:rFonts w:ascii="Arial" w:cs="Arial" w:hAnsi="Arial"/>
          <w:b/>
          <w:sz w:val="24"/>
          <w:szCs w:val="24"/>
        </w:rPr>
        <w:t xml:space="preserve">9 </w:t>
      </w:r>
      <w:r>
        <w:rPr>
          <w:rFonts w:ascii="Arial" w:cs="Arial" w:hAnsi="Arial"/>
          <w:sz w:val="24"/>
          <w:szCs w:val="24"/>
        </w:rPr>
        <w:t xml:space="preserve">– </w:t>
      </w:r>
      <w:r>
        <w:rPr>
          <w:rFonts w:ascii="Arial" w:cs="Arial" w:eastAsia="Arial Unicode MS" w:hAnsi="Arial"/>
          <w:b/>
          <w:bCs/>
          <w:sz w:val="24"/>
          <w:szCs w:val="24"/>
        </w:rPr>
        <w:t>DO CONTRATO</w:t>
      </w:r>
    </w:p>
    <w:p>
      <w:pPr>
        <w:pStyle w:val="style405"/>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405"/>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9.1. Será firmado Contrato com o proponente vencedor para o exercício de 2018, para a realização dos serviços, podendo ser prorrogado e/ou renovado nos termos da Lei 8.666/93.</w:t>
      </w:r>
    </w:p>
    <w:p>
      <w:pPr>
        <w:pStyle w:val="style405"/>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9.2. O prazo para assinatura do Contrato é de 03 (três) dias úteis após a homologação, devendo o proponente manter-se nas mesmas condições da habilitação quanto à regularidade fiscal.</w:t>
      </w:r>
    </w:p>
    <w:p>
      <w:pPr>
        <w:pStyle w:val="style0"/>
        <w:spacing w:after="0" w:before="0" w:line="100" w:lineRule="atLeast"/>
        <w:contextualSpacing w:val="false"/>
        <w:jc w:val="both"/>
        <w:rPr>
          <w:rFonts w:ascii="Arial" w:cs="Arial" w:eastAsia="Arial Unicode MS" w:hAnsi="Arial"/>
          <w:bCs/>
          <w:sz w:val="24"/>
          <w:szCs w:val="24"/>
        </w:rPr>
      </w:pPr>
      <w:r>
        <w:rPr>
          <w:rFonts w:ascii="Arial" w:cs="Arial" w:eastAsia="Arial Unicode MS" w:hAnsi="Arial"/>
          <w:sz w:val="24"/>
          <w:szCs w:val="24"/>
        </w:rPr>
        <w:t xml:space="preserve">9.3. </w:t>
      </w:r>
      <w:r>
        <w:rPr>
          <w:rFonts w:ascii="Arial" w:cs="Arial" w:eastAsia="Arial Unicode MS" w:hAnsi="Arial"/>
          <w:bCs/>
          <w:sz w:val="24"/>
          <w:szCs w:val="24"/>
        </w:rPr>
        <w:t>Sobre a presente contratação não incidirá reajuste.</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b/>
          <w:sz w:val="24"/>
          <w:szCs w:val="24"/>
        </w:rPr>
      </w:pPr>
      <w:r>
        <w:rPr>
          <w:rFonts w:ascii="Arial" w:cs="Arial" w:eastAsia="Arial Unicode MS" w:hAnsi="Arial"/>
          <w:b/>
          <w:sz w:val="24"/>
          <w:szCs w:val="24"/>
        </w:rPr>
        <w:t xml:space="preserve">10 </w:t>
      </w:r>
      <w:r>
        <w:rPr>
          <w:rFonts w:ascii="Arial" w:cs="Arial" w:eastAsia="Arial Unicode MS" w:hAnsi="Arial"/>
          <w:sz w:val="24"/>
          <w:szCs w:val="24"/>
        </w:rPr>
        <w:t xml:space="preserve">- </w:t>
      </w:r>
      <w:r>
        <w:rPr>
          <w:rFonts w:ascii="Arial" w:cs="Arial" w:eastAsia="Arial Unicode MS" w:hAnsi="Arial"/>
          <w:b/>
          <w:sz w:val="24"/>
          <w:szCs w:val="24"/>
        </w:rPr>
        <w:t>DOS RECURSOS E PENALIDADES ADMINISTRATIVAS</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10.2. Não sendo interpostos recursos, o Pregoeiro adjudicará o objeto do certame à empresa declarada vencedora, sendo submetido este resultado ao Prefeito Municipal para homologação.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10.4. Decididos os recursos eventualmente interpostos, será o resultado da Licitação submetido ao Senhor Prefeito Municipal para o procedimento de homologação com do objeto desta Licitação à vencedora.</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10.5. A recusa injustificada da adjudicatária assinar o contrato ou em entregar os itens vencidos caracteriza o descumprimento total da obrigação assumida, sujeitando a adjudicatária às penalidades legalmente estabelecidas.</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rPr>
        <w:t>10.6.</w:t>
      </w:r>
      <w:r>
        <w:rPr>
          <w:rFonts w:ascii="Arial" w:cs="Arial" w:eastAsia="Arial Unicode MS" w:hAnsi="Arial"/>
          <w:b/>
          <w:sz w:val="24"/>
          <w:szCs w:val="24"/>
        </w:rPr>
        <w:t xml:space="preserve"> </w:t>
      </w:r>
      <w:r>
        <w:rPr>
          <w:rFonts w:ascii="Arial" w:cs="Arial" w:eastAsia="Arial Unicode MS" w:hAnsi="Arial"/>
          <w:sz w:val="24"/>
          <w:szCs w:val="24"/>
          <w:lang w:eastAsia="ar-SA"/>
        </w:rPr>
        <w:t>A aplicação de penalidades à licitante vencedora reger-se-á conforme o estabelecido na Seção II do Capítulo IV – Das Sanções Administrativas da Lei 8.666/93.</w:t>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lang w:eastAsia="ar-SA"/>
        </w:rPr>
        <w:t>10.7. Em caso de inexecução parcial das obrigações que estão contidas nes</w:t>
      </w:r>
      <w:r>
        <w:rPr>
          <w:rFonts w:ascii="Arial" w:cs="Arial" w:eastAsia="Arial Unicode MS" w:hAnsi="Arial"/>
          <w:sz w:val="24"/>
          <w:szCs w:val="24"/>
        </w:rPr>
        <w:t xml:space="preserve">te Edital, a </w:t>
      </w:r>
      <w:r>
        <w:rPr>
          <w:rFonts w:ascii="Arial" w:cs="Arial" w:eastAsia="Arial Unicode MS" w:hAnsi="Arial"/>
          <w:b/>
          <w:bCs/>
          <w:sz w:val="24"/>
          <w:szCs w:val="24"/>
        </w:rPr>
        <w:t>CONTRATADA</w:t>
      </w:r>
      <w:r>
        <w:rPr>
          <w:rFonts w:ascii="Arial" w:cs="Arial" w:eastAsia="Arial Unicode MS" w:hAnsi="Arial"/>
          <w:sz w:val="24"/>
          <w:szCs w:val="24"/>
        </w:rPr>
        <w:t xml:space="preserve"> ficará sujeita a: </w:t>
      </w:r>
    </w:p>
    <w:p>
      <w:pPr>
        <w:pStyle w:val="style0"/>
        <w:spacing w:after="0" w:before="0" w:line="100" w:lineRule="atLeast"/>
        <w:ind w:hanging="0" w:left="851" w:right="0"/>
        <w:contextualSpacing w:val="false"/>
        <w:jc w:val="both"/>
        <w:rPr>
          <w:rFonts w:ascii="Arial" w:cs="Arial" w:eastAsia="Arial Unicode MS" w:hAnsi="Arial"/>
          <w:sz w:val="24"/>
          <w:szCs w:val="24"/>
        </w:rPr>
      </w:pPr>
      <w:r>
        <w:rPr>
          <w:rFonts w:ascii="Arial" w:cs="Arial" w:eastAsia="Arial Unicode MS" w:hAnsi="Arial"/>
          <w:sz w:val="24"/>
          <w:szCs w:val="24"/>
        </w:rPr>
        <w:t>a) Advertência;</w:t>
      </w:r>
    </w:p>
    <w:p>
      <w:pPr>
        <w:pStyle w:val="style0"/>
        <w:spacing w:after="0" w:before="0" w:line="100" w:lineRule="atLeast"/>
        <w:ind w:hanging="0" w:left="851" w:right="0"/>
        <w:contextualSpacing w:val="false"/>
        <w:jc w:val="both"/>
        <w:rPr>
          <w:rFonts w:ascii="Arial" w:cs="Arial" w:eastAsia="Arial Unicode MS" w:hAnsi="Arial"/>
          <w:sz w:val="24"/>
          <w:szCs w:val="24"/>
        </w:rPr>
      </w:pPr>
      <w:r>
        <w:rPr>
          <w:rFonts w:ascii="Arial" w:cs="Arial" w:eastAsia="Arial Unicode MS" w:hAnsi="Arial"/>
          <w:sz w:val="24"/>
          <w:szCs w:val="24"/>
        </w:rPr>
        <w:t xml:space="preserve">b) Pagamento de uma multa diária, correspondente a 10% (dez por cento) do valor total do </w:t>
      </w:r>
    </w:p>
    <w:p>
      <w:pPr>
        <w:pStyle w:val="style0"/>
        <w:spacing w:after="0" w:before="0" w:line="100" w:lineRule="atLeast"/>
        <w:ind w:hanging="0" w:left="851" w:right="0"/>
        <w:contextualSpacing w:val="false"/>
        <w:jc w:val="both"/>
        <w:rPr>
          <w:rFonts w:ascii="Arial" w:cs="Arial" w:eastAsia="Arial Unicode MS" w:hAnsi="Arial"/>
          <w:sz w:val="24"/>
          <w:szCs w:val="24"/>
        </w:rPr>
      </w:pPr>
      <w:r>
        <w:rPr>
          <w:rFonts w:ascii="Arial" w:cs="Arial" w:eastAsia="Arial Unicode MS" w:hAnsi="Arial"/>
          <w:sz w:val="24"/>
          <w:szCs w:val="24"/>
        </w:rPr>
        <w:t>Contrato, corrigido monetariamente.</w:t>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t xml:space="preserve">10.8. Pela inexecução total da obrigação, a </w:t>
      </w:r>
      <w:r>
        <w:rPr>
          <w:rFonts w:ascii="Arial" w:cs="Arial" w:eastAsia="Arial Unicode MS" w:hAnsi="Arial"/>
          <w:b/>
          <w:sz w:val="24"/>
          <w:szCs w:val="24"/>
          <w:lang w:eastAsia="ar-SA"/>
        </w:rPr>
        <w:t>CONTRATANTE</w:t>
      </w:r>
      <w:r>
        <w:rPr>
          <w:rFonts w:ascii="Arial" w:cs="Arial" w:eastAsia="Arial Unicode MS" w:hAnsi="Arial"/>
          <w:sz w:val="24"/>
          <w:szCs w:val="24"/>
          <w:lang w:eastAsia="ar-SA"/>
        </w:rPr>
        <w:t xml:space="preserve"> rescindirá o contrato e aplicará multa de 20% (vinte por cento) sobre o valor total do contrato.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10.9. As multas aqui previstas não têm caráter compensatório, porém moratório e, consequentemente, o pagamento delas não exime a</w:t>
      </w:r>
      <w:r>
        <w:rPr>
          <w:rFonts w:ascii="Arial" w:cs="Arial" w:eastAsia="Arial Unicode MS" w:hAnsi="Arial"/>
          <w:b/>
          <w:sz w:val="24"/>
          <w:szCs w:val="24"/>
        </w:rPr>
        <w:t xml:space="preserve"> CONTRATADA</w:t>
      </w:r>
      <w:r>
        <w:rPr>
          <w:rFonts w:ascii="Arial" w:cs="Arial" w:eastAsia="Arial Unicode MS" w:hAnsi="Arial"/>
          <w:sz w:val="24"/>
          <w:szCs w:val="24"/>
        </w:rPr>
        <w:t xml:space="preserve"> da reparação dos eventuais danos, perdas ou prejuízos que seu ato punível venha acarretar à </w:t>
      </w:r>
      <w:r>
        <w:rPr>
          <w:rFonts w:ascii="Arial" w:cs="Arial" w:eastAsia="Arial Unicode MS" w:hAnsi="Arial"/>
          <w:b/>
          <w:sz w:val="24"/>
          <w:szCs w:val="24"/>
        </w:rPr>
        <w:t>CONTRATANTE</w:t>
      </w:r>
      <w:r>
        <w:rPr>
          <w:rFonts w:ascii="Arial" w:cs="Arial" w:eastAsia="Arial Unicode MS" w:hAnsi="Arial"/>
          <w:sz w:val="24"/>
          <w:szCs w:val="24"/>
        </w:rPr>
        <w:t>.</w:t>
      </w:r>
    </w:p>
    <w:p>
      <w:pPr>
        <w:pStyle w:val="style423"/>
        <w:tabs>
          <w:tab w:leader="none" w:pos="536" w:val="left"/>
          <w:tab w:leader="none" w:pos="708" w:val="left"/>
          <w:tab w:leader="none" w:pos="2270" w:val="left"/>
          <w:tab w:leader="none" w:pos="4294" w:val="left"/>
        </w:tabs>
        <w:spacing w:line="100" w:lineRule="atLeast"/>
        <w:rPr>
          <w:rFonts w:ascii="Arial" w:cs="Arial" w:eastAsia="Arial Unicode MS" w:hAnsi="Arial"/>
          <w:color w:val="00000A"/>
          <w:sz w:val="24"/>
          <w:szCs w:val="24"/>
        </w:rPr>
      </w:pPr>
      <w:r>
        <w:rPr>
          <w:rFonts w:ascii="Arial" w:cs="Arial" w:eastAsia="Arial Unicode MS" w:hAnsi="Arial"/>
          <w:color w:val="00000A"/>
          <w:sz w:val="24"/>
          <w:szCs w:val="24"/>
        </w:rPr>
      </w:r>
    </w:p>
    <w:p>
      <w:pPr>
        <w:pStyle w:val="style423"/>
        <w:tabs>
          <w:tab w:leader="none" w:pos="536" w:val="left"/>
          <w:tab w:leader="none" w:pos="708" w:val="left"/>
          <w:tab w:leader="none" w:pos="2270" w:val="left"/>
          <w:tab w:leader="none" w:pos="4294" w:val="left"/>
        </w:tabs>
        <w:spacing w:line="100" w:lineRule="atLeast"/>
        <w:rPr>
          <w:rFonts w:ascii="Arial" w:cs="Arial" w:eastAsia="Arial Unicode MS" w:hAnsi="Arial"/>
          <w:color w:val="00000A"/>
          <w:sz w:val="24"/>
          <w:szCs w:val="24"/>
        </w:rPr>
      </w:pPr>
      <w:r>
        <w:rPr>
          <w:rFonts w:ascii="Arial" w:cs="Arial" w:eastAsia="Arial Unicode MS" w:hAnsi="Arial"/>
          <w:color w:val="00000A"/>
          <w:sz w:val="24"/>
          <w:szCs w:val="24"/>
        </w:rPr>
        <w:t>10.10. As penalidades de multa, previstas neste Edital, poderão ser aplicadas, cumulativamente, com as demais penalidades dispostas na Lei nº. 8.666/93.</w:t>
      </w:r>
    </w:p>
    <w:p>
      <w:pPr>
        <w:pStyle w:val="style423"/>
        <w:tabs>
          <w:tab w:leader="none" w:pos="536" w:val="left"/>
          <w:tab w:leader="none" w:pos="708" w:val="left"/>
          <w:tab w:leader="none" w:pos="2270" w:val="left"/>
          <w:tab w:leader="none" w:pos="4294" w:val="left"/>
        </w:tabs>
        <w:spacing w:line="100" w:lineRule="atLeast"/>
        <w:rPr>
          <w:rFonts w:ascii="Arial" w:cs="Arial" w:eastAsia="Arial Unicode MS" w:hAnsi="Arial"/>
          <w:color w:val="00000A"/>
          <w:sz w:val="24"/>
          <w:szCs w:val="24"/>
        </w:rPr>
      </w:pPr>
      <w:r>
        <w:rPr>
          <w:rFonts w:ascii="Arial" w:cs="Arial" w:eastAsia="Arial Unicode MS" w:hAnsi="Arial"/>
          <w:color w:val="00000A"/>
          <w:sz w:val="24"/>
          <w:szCs w:val="24"/>
        </w:rPr>
      </w:r>
    </w:p>
    <w:p>
      <w:pPr>
        <w:pStyle w:val="style423"/>
        <w:tabs>
          <w:tab w:leader="none" w:pos="536" w:val="left"/>
          <w:tab w:leader="none" w:pos="708" w:val="left"/>
          <w:tab w:leader="none" w:pos="2270" w:val="left"/>
          <w:tab w:leader="none" w:pos="4294" w:val="left"/>
        </w:tabs>
        <w:spacing w:line="100" w:lineRule="atLeast"/>
        <w:rPr>
          <w:rFonts w:ascii="Arial" w:cs="Arial" w:eastAsia="Arial Unicode MS" w:hAnsi="Arial"/>
          <w:color w:val="00000A"/>
          <w:sz w:val="24"/>
          <w:szCs w:val="24"/>
        </w:rPr>
      </w:pPr>
      <w:r>
        <w:rPr>
          <w:rFonts w:ascii="Arial" w:cs="Arial" w:eastAsia="Arial Unicode MS" w:hAnsi="Arial"/>
          <w:color w:val="00000A"/>
          <w:sz w:val="24"/>
          <w:szCs w:val="24"/>
        </w:rPr>
        <w:t>10.11. A Administração poderá deixar de aplicar as penalidades previstas nesta cláusula, se admitidas as justificativas apresentadas pela licitante vencedora, nos termos do que dispõe o artigo 43, parágrafo 6º da Lei nº 8.666/93.</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t xml:space="preserve">10.13. </w:t>
      </w:r>
      <w:r>
        <w:rPr>
          <w:rFonts w:ascii="Arial" w:cs="Arial" w:eastAsia="Arial Unicode MS" w:hAnsi="Arial"/>
          <w:sz w:val="24"/>
          <w:szCs w:val="24"/>
        </w:rPr>
        <w:t xml:space="preserve">As multas serão cobradas da </w:t>
      </w:r>
      <w:r>
        <w:rPr>
          <w:rFonts w:ascii="Arial" w:cs="Arial" w:eastAsia="Arial Unicode MS" w:hAnsi="Arial"/>
          <w:b/>
          <w:sz w:val="24"/>
          <w:szCs w:val="24"/>
        </w:rPr>
        <w:t>CO</w:t>
      </w:r>
      <w:r>
        <w:rPr>
          <w:rFonts w:ascii="Arial" w:cs="Arial" w:eastAsia="Arial Unicode MS" w:hAnsi="Arial"/>
          <w:b/>
          <w:sz w:val="24"/>
          <w:szCs w:val="24"/>
          <w:lang w:eastAsia="ar-SA"/>
        </w:rPr>
        <w:t>N</w:t>
      </w:r>
      <w:r>
        <w:rPr>
          <w:rFonts w:ascii="Arial" w:cs="Arial" w:eastAsia="Arial Unicode MS" w:hAnsi="Arial"/>
          <w:b/>
          <w:sz w:val="24"/>
          <w:szCs w:val="24"/>
        </w:rPr>
        <w:t>TRATADA</w:t>
      </w:r>
      <w:r>
        <w:rPr>
          <w:rFonts w:ascii="Arial" w:cs="Arial" w:eastAsia="Arial Unicode MS" w:hAnsi="Arial"/>
          <w:sz w:val="24"/>
          <w:szCs w:val="24"/>
        </w:rPr>
        <w:t xml:space="preserve"> por ocasião do primeiro pagamento que vier a ser efetuado após sua aplicação</w:t>
      </w:r>
      <w:r>
        <w:rPr>
          <w:rFonts w:ascii="Arial" w:cs="Arial" w:eastAsia="Arial Unicode MS" w:hAnsi="Arial"/>
          <w:sz w:val="24"/>
          <w:szCs w:val="24"/>
          <w:lang w:eastAsia="ar-SA"/>
        </w:rPr>
        <w:t>, ou cobradas judicialmente.</w:t>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r>
    </w:p>
    <w:p>
      <w:pPr>
        <w:pStyle w:val="style0"/>
        <w:spacing w:after="0" w:before="0" w:line="100" w:lineRule="atLeast"/>
        <w:contextualSpacing w:val="false"/>
        <w:jc w:val="both"/>
        <w:rPr>
          <w:rFonts w:ascii="Arial" w:cs="Arial" w:eastAsia="Arial Unicode MS" w:hAnsi="Arial"/>
          <w:sz w:val="24"/>
          <w:szCs w:val="24"/>
          <w:lang w:eastAsia="ar-SA"/>
        </w:rPr>
      </w:pPr>
      <w:r>
        <w:rPr>
          <w:rFonts w:ascii="Arial" w:cs="Arial" w:eastAsia="Arial Unicode MS" w:hAnsi="Arial"/>
          <w:sz w:val="24"/>
          <w:szCs w:val="24"/>
          <w:lang w:eastAsia="ar-SA"/>
        </w:rPr>
        <w:t xml:space="preserve">10.14. Se a </w:t>
      </w:r>
      <w:r>
        <w:rPr>
          <w:rFonts w:ascii="Arial" w:cs="Arial" w:eastAsia="Arial Unicode MS" w:hAnsi="Arial"/>
          <w:b/>
          <w:sz w:val="24"/>
          <w:szCs w:val="24"/>
          <w:lang w:eastAsia="ar-SA"/>
        </w:rPr>
        <w:t xml:space="preserve">CONTRATADA </w:t>
      </w:r>
      <w:r>
        <w:rPr>
          <w:rFonts w:ascii="Arial" w:cs="Arial" w:eastAsia="Arial Unicode MS" w:hAnsi="Arial"/>
          <w:sz w:val="24"/>
          <w:szCs w:val="24"/>
          <w:lang w:eastAsia="ar-SA"/>
        </w:rPr>
        <w:t xml:space="preserve">não tiver valores a receber da </w:t>
      </w:r>
      <w:r>
        <w:rPr>
          <w:rFonts w:ascii="Arial" w:cs="Arial" w:eastAsia="Arial Unicode MS" w:hAnsi="Arial"/>
          <w:b/>
          <w:sz w:val="24"/>
          <w:szCs w:val="24"/>
          <w:lang w:eastAsia="ar-SA"/>
        </w:rPr>
        <w:t>CONTRATANTE</w:t>
      </w:r>
      <w:r>
        <w:rPr>
          <w:rFonts w:ascii="Arial" w:cs="Arial" w:eastAsia="Arial Unicode MS" w:hAnsi="Arial"/>
          <w:sz w:val="24"/>
          <w:szCs w:val="24"/>
          <w:lang w:eastAsia="ar-SA"/>
        </w:rPr>
        <w:t>, terá o prazo de 05 (cinco) dias úteis, após a notificação oficial, para recolhimento da multa através de DAM – Documentos de Arrecadação Municipal.</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b/>
          <w:sz w:val="24"/>
          <w:szCs w:val="24"/>
        </w:rPr>
      </w:pPr>
      <w:r>
        <w:rPr>
          <w:rFonts w:ascii="Arial" w:cs="Arial" w:eastAsia="Arial Unicode MS" w:hAnsi="Arial"/>
          <w:b/>
          <w:sz w:val="24"/>
          <w:szCs w:val="24"/>
        </w:rPr>
        <w:t xml:space="preserve">11 </w:t>
      </w:r>
      <w:r>
        <w:rPr>
          <w:rFonts w:ascii="Arial" w:cs="Arial" w:eastAsia="Arial Unicode MS" w:hAnsi="Arial"/>
          <w:sz w:val="24"/>
          <w:szCs w:val="24"/>
        </w:rPr>
        <w:t xml:space="preserve">- </w:t>
      </w:r>
      <w:r>
        <w:rPr>
          <w:rFonts w:ascii="Arial" w:cs="Arial" w:eastAsia="Arial Unicode MS" w:hAnsi="Arial"/>
          <w:b/>
          <w:sz w:val="24"/>
          <w:szCs w:val="24"/>
        </w:rPr>
        <w:t>DA DOTAÇÃO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11.1. A despesa decorrente da aquisição objeto do presente certame correrá a conta das seguintes dotações do orçamento do exercício de 2018:</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Unidade Gestora: 5 – Fundo Municipal de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Órgão Orçam.: 4000 – FUNDO MUNICIPAL DE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Um. Orçam.: 4001 – FUNDO MUNICIPAL DE SAUDE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Função: 10 -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Subfunção: 302 – Assistência Hospitalar e Ambulatorial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Programa: 10 – MEDIA E ALTA COMPLEXIDADE EM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Ação: 2.63 – MANUTENÇÃO DO MAC</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Despesa: 322 – 3.3.90.00.00 – Aplicações Diretas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shd w:fill="FFFF00" w:val="clear"/>
        </w:rPr>
        <w:t>Fonte recursos: 138 – Transferências do SUS – União</w:t>
      </w:r>
      <w:r>
        <w:rPr>
          <w:rFonts w:ascii="Arial" w:cs="Arial" w:hAnsi="Arial"/>
          <w:sz w:val="24"/>
          <w:szCs w:val="24"/>
        </w:rPr>
        <w:t xml:space="preserve">  </w:t>
      </w:r>
    </w:p>
    <w:p>
      <w:pPr>
        <w:pStyle w:val="style0"/>
        <w:spacing w:after="0" w:before="0" w:line="100" w:lineRule="atLeast"/>
        <w:contextualSpacing w:val="false"/>
        <w:jc w:val="both"/>
        <w:rPr>
          <w:rFonts w:ascii="Arial" w:cs="Arial" w:hAnsi="Arial"/>
          <w:color w:val="FF0000"/>
          <w:sz w:val="24"/>
          <w:szCs w:val="24"/>
        </w:rPr>
      </w:pPr>
      <w:r>
        <w:rPr>
          <w:rFonts w:ascii="Arial" w:cs="Arial" w:hAnsi="Arial"/>
          <w:color w:val="FF0000"/>
          <w:sz w:val="24"/>
          <w:szCs w:val="24"/>
        </w:rPr>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Unidade Gestora: 5 – Fundo Municipal de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Órgão Orçam.: 4000 – FUNDO MUNICIPAL DE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Um. Orçam.: 4001 – FUNDO MUNICIPAL DE SAUDE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Função: 10 -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Subfunção: 302 – Assistência Hospitalar e Ambulatorial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Programa: 10 – MEDIA E ALTA COMPLEXIDADE EM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Ação: 2.63 – MANUTENÇÃO DO MAC</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Despesa: 323 – 3.3.90.00.00 – Aplicações Diretas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shd w:fill="FFFF00" w:val="clear"/>
        </w:rPr>
        <w:t xml:space="preserve">Fonte recursos: 167 – Transferências do SUS – Estado </w:t>
      </w:r>
      <w:r>
        <w:rPr>
          <w:rFonts w:ascii="Arial" w:cs="Arial" w:hAnsi="Arial"/>
          <w:sz w:val="24"/>
          <w:szCs w:val="24"/>
        </w:rPr>
        <w:t xml:space="preserve">  </w:t>
      </w:r>
    </w:p>
    <w:p>
      <w:pPr>
        <w:pStyle w:val="style0"/>
        <w:spacing w:after="0" w:before="0" w:line="100" w:lineRule="atLeast"/>
        <w:contextualSpacing w:val="false"/>
        <w:jc w:val="both"/>
        <w:rPr>
          <w:rFonts w:ascii="Arial" w:cs="Arial" w:hAnsi="Arial"/>
          <w:color w:val="FF0000"/>
          <w:sz w:val="24"/>
          <w:szCs w:val="24"/>
        </w:rPr>
      </w:pPr>
      <w:r>
        <w:rPr>
          <w:rFonts w:ascii="Arial" w:cs="Arial" w:hAnsi="Arial"/>
          <w:color w:val="FF0000"/>
          <w:sz w:val="24"/>
          <w:szCs w:val="24"/>
        </w:rPr>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contextualSpacing w:val="false"/>
        <w:jc w:val="both"/>
        <w:rPr>
          <w:rFonts w:ascii="Arial" w:cs="Arial" w:eastAsia="Arial Unicode MS" w:hAnsi="Arial"/>
          <w:b/>
          <w:sz w:val="24"/>
          <w:szCs w:val="24"/>
        </w:rPr>
      </w:pPr>
      <w:r>
        <w:rPr>
          <w:rFonts w:ascii="Arial" w:cs="Arial" w:eastAsia="Arial Unicode MS" w:hAnsi="Arial"/>
          <w:b/>
          <w:sz w:val="24"/>
          <w:szCs w:val="24"/>
        </w:rPr>
        <w:t xml:space="preserve">12 </w:t>
      </w:r>
      <w:r>
        <w:rPr>
          <w:rFonts w:ascii="Arial" w:cs="Arial" w:eastAsia="Arial Unicode MS" w:hAnsi="Arial"/>
          <w:sz w:val="24"/>
          <w:szCs w:val="24"/>
        </w:rPr>
        <w:t>-</w:t>
      </w:r>
      <w:r>
        <w:rPr>
          <w:rFonts w:ascii="Arial" w:cs="Arial" w:eastAsia="Arial Unicode MS" w:hAnsi="Arial"/>
          <w:b/>
          <w:sz w:val="24"/>
          <w:szCs w:val="24"/>
        </w:rPr>
        <w:t xml:space="preserve"> DO PAGAMENTO</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12.2. O número do CNPJ constante das notas fiscais deverá ser aquele fornecido na fase de habilitação (item 4.2. b deste Edital).</w:t>
      </w:r>
    </w:p>
    <w:p>
      <w:pPr>
        <w:pStyle w:val="style432"/>
        <w:spacing w:after="0" w:before="0" w:line="100" w:lineRule="atLeast"/>
        <w:ind w:hanging="0" w:left="0" w:right="113"/>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432"/>
        <w:spacing w:after="0" w:before="0" w:line="100" w:lineRule="atLeast"/>
        <w:ind w:hanging="0" w:left="0" w:right="113"/>
        <w:contextualSpacing w:val="false"/>
        <w:jc w:val="both"/>
        <w:rPr>
          <w:rFonts w:ascii="Arial" w:cs="Arial" w:hAnsi="Arial"/>
          <w:sz w:val="24"/>
          <w:szCs w:val="24"/>
        </w:rPr>
      </w:pPr>
      <w:r>
        <w:rPr>
          <w:rFonts w:ascii="Arial" w:cs="Arial" w:eastAsia="Arial Unicode MS" w:hAnsi="Arial"/>
          <w:sz w:val="24"/>
          <w:szCs w:val="24"/>
        </w:rPr>
        <w:t xml:space="preserve">12.3. </w:t>
      </w:r>
      <w:r>
        <w:rPr>
          <w:rFonts w:ascii="Arial" w:cs="Arial" w:hAnsi="Arial"/>
          <w:sz w:val="24"/>
          <w:szCs w:val="24"/>
          <w:lang w:eastAsia="en-US"/>
        </w:rPr>
        <w:t xml:space="preserve">Os pagamentos </w:t>
      </w:r>
      <w:r>
        <w:rPr>
          <w:rFonts w:ascii="Arial" w:cs="Arial" w:hAnsi="Arial"/>
          <w:b/>
          <w:sz w:val="24"/>
          <w:szCs w:val="24"/>
        </w:rPr>
        <w:t xml:space="preserve">serão efetuados até 30 (trinta) dias após entrega </w:t>
      </w:r>
      <w:r>
        <w:rPr>
          <w:rFonts w:ascii="Arial" w:cs="Arial" w:hAnsi="Arial"/>
          <w:sz w:val="24"/>
          <w:szCs w:val="24"/>
        </w:rPr>
        <w:t>e</w:t>
      </w:r>
      <w:r>
        <w:rPr>
          <w:rFonts w:ascii="Arial" w:cs="Arial" w:hAnsi="Arial"/>
          <w:sz w:val="24"/>
          <w:szCs w:val="24"/>
          <w:lang w:eastAsia="en-US"/>
        </w:rPr>
        <w:t xml:space="preserve"> mediante apresentação da</w:t>
      </w:r>
      <w:r>
        <w:rPr>
          <w:rFonts w:ascii="Arial" w:cs="Arial" w:hAnsi="Arial"/>
          <w:sz w:val="24"/>
          <w:szCs w:val="24"/>
        </w:rPr>
        <w:t xml:space="preserve"> Nota Fiscal na Diretoria de Compras do Município devidamente assinada pelo requisitante e servidor designado para fiscalização deste pregão, responsável pelo recebimento dos serviços. </w:t>
      </w:r>
    </w:p>
    <w:p>
      <w:pPr>
        <w:pStyle w:val="style405"/>
        <w:spacing w:after="0" w:before="0" w:line="100" w:lineRule="atLeast"/>
        <w:contextualSpacing w:val="false"/>
        <w:rPr>
          <w:rFonts w:ascii="Arial" w:cs="Arial" w:eastAsia="Arial Unicode MS" w:hAnsi="Arial"/>
          <w:sz w:val="24"/>
          <w:szCs w:val="24"/>
        </w:rPr>
      </w:pPr>
      <w:r>
        <w:rPr>
          <w:rFonts w:ascii="Arial" w:cs="Arial" w:eastAsia="Arial Unicode MS" w:hAnsi="Arial"/>
          <w:sz w:val="24"/>
          <w:szCs w:val="24"/>
        </w:rPr>
      </w:r>
    </w:p>
    <w:p>
      <w:pPr>
        <w:pStyle w:val="style405"/>
        <w:spacing w:after="0" w:before="0" w:line="100" w:lineRule="atLeast"/>
        <w:contextualSpacing w:val="false"/>
        <w:rPr>
          <w:rFonts w:ascii="Arial" w:cs="Arial" w:eastAsia="Arial Unicode MS" w:hAnsi="Arial"/>
          <w:sz w:val="24"/>
          <w:szCs w:val="24"/>
        </w:rPr>
      </w:pPr>
      <w:r>
        <w:rPr>
          <w:rFonts w:ascii="Arial" w:cs="Arial" w:eastAsia="Arial Unicode MS" w:hAnsi="Arial"/>
          <w:sz w:val="24"/>
          <w:szCs w:val="24"/>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pPr>
        <w:pStyle w:val="style427"/>
        <w:shd w:fill="FFFFFF" w:val="clear"/>
        <w:spacing w:line="100" w:lineRule="atLeast"/>
        <w:jc w:val="both"/>
        <w:rPr>
          <w:rFonts w:ascii="Arial" w:cs="Arial" w:hAnsi="Arial"/>
          <w:b/>
          <w:color w:val="000000"/>
          <w:sz w:val="24"/>
          <w:szCs w:val="24"/>
        </w:rPr>
      </w:pPr>
      <w:r>
        <w:rPr>
          <w:rFonts w:ascii="Arial" w:cs="Arial" w:hAnsi="Arial"/>
          <w:b/>
          <w:color w:val="000000"/>
          <w:sz w:val="24"/>
          <w:szCs w:val="24"/>
        </w:rPr>
      </w:r>
    </w:p>
    <w:p>
      <w:pPr>
        <w:pStyle w:val="style427"/>
        <w:shd w:fill="FFFFFF" w:val="clear"/>
        <w:spacing w:line="100" w:lineRule="atLeast"/>
        <w:jc w:val="both"/>
        <w:rPr>
          <w:rFonts w:ascii="Arial" w:cs="Arial" w:hAnsi="Arial"/>
          <w:b/>
          <w:color w:val="000000"/>
          <w:sz w:val="24"/>
          <w:szCs w:val="24"/>
        </w:rPr>
      </w:pPr>
      <w:r>
        <w:rPr>
          <w:rFonts w:ascii="Arial" w:cs="Arial" w:hAnsi="Arial"/>
          <w:b/>
          <w:color w:val="000000"/>
          <w:sz w:val="24"/>
          <w:szCs w:val="24"/>
        </w:rPr>
        <w:t>13 - DA RESCISÃO CONTRATUAL</w:t>
      </w:r>
    </w:p>
    <w:p>
      <w:pPr>
        <w:pStyle w:val="style427"/>
        <w:shd w:fill="FFFFFF" w:val="clear"/>
        <w:spacing w:line="100" w:lineRule="atLeast"/>
        <w:jc w:val="both"/>
        <w:rPr>
          <w:rFonts w:ascii="Arial" w:cs="Arial" w:hAnsi="Arial"/>
          <w:bCs/>
          <w:color w:val="000000"/>
          <w:sz w:val="24"/>
          <w:szCs w:val="24"/>
        </w:rPr>
      </w:pPr>
      <w:r>
        <w:rPr>
          <w:rFonts w:ascii="Arial" w:cs="Arial" w:hAnsi="Arial"/>
          <w:bCs/>
          <w:color w:val="000000"/>
          <w:sz w:val="24"/>
          <w:szCs w:val="24"/>
        </w:rPr>
      </w:r>
    </w:p>
    <w:p>
      <w:pPr>
        <w:pStyle w:val="style427"/>
        <w:shd w:fill="FFFFFF" w:val="clear"/>
        <w:spacing w:line="100" w:lineRule="atLeast"/>
        <w:jc w:val="both"/>
        <w:rPr>
          <w:rFonts w:ascii="Arial" w:cs="Arial" w:hAnsi="Arial"/>
          <w:color w:val="000000"/>
          <w:sz w:val="24"/>
          <w:szCs w:val="24"/>
        </w:rPr>
      </w:pPr>
      <w:r>
        <w:rPr>
          <w:rFonts w:ascii="Arial" w:cs="Arial" w:hAnsi="Arial"/>
          <w:bCs/>
          <w:color w:val="000000"/>
          <w:sz w:val="24"/>
          <w:szCs w:val="24"/>
        </w:rPr>
        <w:t>13.1 -</w:t>
      </w:r>
      <w:r>
        <w:rPr>
          <w:rFonts w:ascii="Arial" w:cs="Arial" w:hAnsi="Arial"/>
          <w:color w:val="000000"/>
          <w:sz w:val="24"/>
          <w:szCs w:val="24"/>
        </w:rPr>
        <w:t xml:space="preserve"> Poderão ser motivo de rescisão contratual as hipóteses elencadas no art. 78, da Lei 8666/93.</w:t>
      </w:r>
    </w:p>
    <w:p>
      <w:pPr>
        <w:pStyle w:val="style427"/>
        <w:shd w:fill="FFFFFF" w:val="clear"/>
        <w:spacing w:line="100" w:lineRule="atLeast"/>
        <w:jc w:val="both"/>
        <w:rPr>
          <w:rFonts w:ascii="Arial" w:cs="Arial" w:hAnsi="Arial"/>
          <w:bCs/>
          <w:color w:val="000000"/>
          <w:sz w:val="24"/>
          <w:szCs w:val="24"/>
        </w:rPr>
      </w:pPr>
      <w:r>
        <w:rPr>
          <w:rFonts w:ascii="Arial" w:cs="Arial" w:hAnsi="Arial"/>
          <w:bCs/>
          <w:color w:val="000000"/>
          <w:sz w:val="24"/>
          <w:szCs w:val="24"/>
        </w:rPr>
      </w:r>
    </w:p>
    <w:p>
      <w:pPr>
        <w:pStyle w:val="style427"/>
        <w:shd w:fill="FFFFFF" w:val="clear"/>
        <w:spacing w:line="100" w:lineRule="atLeast"/>
        <w:jc w:val="both"/>
        <w:rPr>
          <w:rFonts w:ascii="Arial" w:cs="Arial" w:hAnsi="Arial"/>
          <w:color w:val="000000"/>
          <w:sz w:val="24"/>
          <w:szCs w:val="24"/>
        </w:rPr>
      </w:pPr>
      <w:r>
        <w:rPr>
          <w:rFonts w:ascii="Arial" w:cs="Arial" w:hAnsi="Arial"/>
          <w:bCs/>
          <w:color w:val="000000"/>
          <w:sz w:val="24"/>
          <w:szCs w:val="24"/>
        </w:rPr>
        <w:t>13.2 -</w:t>
      </w:r>
      <w:r>
        <w:rPr>
          <w:rFonts w:ascii="Arial" w:cs="Arial" w:hAnsi="Arial"/>
          <w:color w:val="000000"/>
          <w:sz w:val="24"/>
          <w:szCs w:val="24"/>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pPr>
        <w:pStyle w:val="style427"/>
        <w:shd w:fill="FFFFFF" w:val="clear"/>
        <w:spacing w:line="100" w:lineRule="atLeast"/>
        <w:jc w:val="both"/>
        <w:rPr>
          <w:rFonts w:ascii="Arial" w:cs="Arial" w:hAnsi="Arial"/>
          <w:bCs/>
          <w:color w:val="000000"/>
          <w:sz w:val="24"/>
          <w:szCs w:val="24"/>
        </w:rPr>
      </w:pPr>
      <w:r>
        <w:rPr>
          <w:rFonts w:ascii="Arial" w:cs="Arial" w:hAnsi="Arial"/>
          <w:bCs/>
          <w:color w:val="000000"/>
          <w:sz w:val="24"/>
          <w:szCs w:val="24"/>
        </w:rPr>
      </w:r>
    </w:p>
    <w:p>
      <w:pPr>
        <w:pStyle w:val="style427"/>
        <w:shd w:fill="FFFFFF" w:val="clear"/>
        <w:spacing w:line="100" w:lineRule="atLeast"/>
        <w:jc w:val="both"/>
        <w:rPr>
          <w:rFonts w:ascii="Arial" w:cs="Arial" w:hAnsi="Arial"/>
          <w:color w:val="000000"/>
          <w:sz w:val="24"/>
          <w:szCs w:val="24"/>
        </w:rPr>
      </w:pPr>
      <w:r>
        <w:rPr>
          <w:rFonts w:ascii="Arial" w:cs="Arial" w:hAnsi="Arial"/>
          <w:bCs/>
          <w:color w:val="000000"/>
          <w:sz w:val="24"/>
          <w:szCs w:val="24"/>
        </w:rPr>
        <w:t>13.3 -</w:t>
      </w:r>
      <w:r>
        <w:rPr>
          <w:rFonts w:ascii="Arial" w:cs="Arial" w:hAnsi="Arial"/>
          <w:color w:val="000000"/>
          <w:sz w:val="24"/>
          <w:szCs w:val="24"/>
        </w:rPr>
        <w:t xml:space="preserve"> O licitante reconhece os direitos da Administração nos casos de rescisão previstos nos artigos 77 a 80, da Lei 8666/93.</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14 - DAS OBRIGAÇÕES DA VENCEDORA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14.1 – A(s) licitante(s) vencedora(s) ficará(ão) obrigada(s) a entregar o objeto deste Edital, nos preços e prazos estipulados na sua proposta e cumprir as condições estabelecidas no</w:t>
      </w:r>
      <w:r>
        <w:rPr>
          <w:rFonts w:ascii="Arial" w:cs="Arial" w:hAnsi="Arial"/>
          <w:sz w:val="24"/>
          <w:szCs w:val="24"/>
          <w:shd w:fill="FFFF00" w:val="clear"/>
        </w:rPr>
        <w:t xml:space="preserve"> Termo de Referência (Anexo I) do</w:t>
      </w:r>
      <w:r>
        <w:rPr>
          <w:rFonts w:ascii="Arial" w:cs="Arial" w:hAnsi="Arial"/>
          <w:sz w:val="24"/>
          <w:szCs w:val="24"/>
        </w:rPr>
        <w:t xml:space="preserve"> presente Edital.</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14.2 – É responsabilidade da </w:t>
      </w:r>
      <w:r>
        <w:rPr>
          <w:rFonts w:ascii="Arial" w:cs="Arial" w:hAnsi="Arial"/>
          <w:b/>
          <w:bCs/>
          <w:sz w:val="24"/>
          <w:szCs w:val="24"/>
        </w:rPr>
        <w:t>CONTRATADA, além das previstas no Termo Referência (Anexo I)</w:t>
      </w:r>
      <w:r>
        <w:rPr>
          <w:rFonts w:ascii="Arial" w:cs="Arial" w:hAnsi="Arial"/>
          <w:sz w:val="24"/>
          <w:szCs w:val="24"/>
        </w:rPr>
        <w:t>:</w:t>
      </w:r>
    </w:p>
    <w:p>
      <w:pPr>
        <w:pStyle w:val="style419"/>
        <w:widowControl/>
        <w:numPr>
          <w:ilvl w:val="0"/>
          <w:numId w:val="9"/>
        </w:numPr>
        <w:spacing w:after="0" w:before="0" w:line="100" w:lineRule="atLeast"/>
        <w:ind w:hanging="284" w:left="851" w:right="0"/>
        <w:contextualSpacing w:val="false"/>
        <w:textAlignment w:val="auto"/>
        <w:rPr>
          <w:rFonts w:ascii="Arial" w:cs="Arial" w:hAnsi="Arial"/>
          <w:sz w:val="24"/>
          <w:szCs w:val="24"/>
        </w:rPr>
      </w:pPr>
      <w:r>
        <w:rPr>
          <w:rFonts w:ascii="Arial" w:cs="Arial" w:hAnsi="Arial"/>
          <w:sz w:val="24"/>
          <w:szCs w:val="24"/>
        </w:rPr>
        <w:t>Prestar os serviços  licitados conforme especificações deste Edital e em consonância com a proposta de preços;</w:t>
      </w:r>
    </w:p>
    <w:p>
      <w:pPr>
        <w:pStyle w:val="style419"/>
        <w:widowControl/>
        <w:numPr>
          <w:ilvl w:val="0"/>
          <w:numId w:val="9"/>
        </w:numPr>
        <w:spacing w:after="0" w:before="0" w:line="100" w:lineRule="atLeast"/>
        <w:ind w:hanging="284" w:left="851" w:right="0"/>
        <w:contextualSpacing w:val="false"/>
        <w:textAlignment w:val="auto"/>
        <w:rPr>
          <w:rFonts w:ascii="Arial" w:cs="Arial" w:hAnsi="Arial"/>
          <w:sz w:val="24"/>
          <w:szCs w:val="24"/>
        </w:rPr>
      </w:pPr>
      <w:r>
        <w:rPr>
          <w:rFonts w:ascii="Arial" w:cs="Arial" w:hAnsi="Arial"/>
          <w:sz w:val="24"/>
          <w:szCs w:val="24"/>
        </w:rPr>
        <w:t>manter, durante toda a execução do contrato, em compatibilidade com as obrigações assumidas, todas as condições de habilitação e qualificação exigidas na licitação;</w:t>
      </w:r>
    </w:p>
    <w:p>
      <w:pPr>
        <w:pStyle w:val="style0"/>
        <w:numPr>
          <w:ilvl w:val="0"/>
          <w:numId w:val="9"/>
        </w:numPr>
        <w:spacing w:after="0" w:before="0" w:line="100" w:lineRule="atLeast"/>
        <w:ind w:hanging="284" w:left="851" w:right="0"/>
        <w:contextualSpacing w:val="false"/>
        <w:jc w:val="both"/>
        <w:textAlignment w:val="auto"/>
        <w:rPr>
          <w:rFonts w:ascii="Arial" w:cs="Arial" w:hAnsi="Arial"/>
          <w:sz w:val="24"/>
          <w:szCs w:val="24"/>
        </w:rPr>
      </w:pPr>
      <w:r>
        <w:rPr>
          <w:rFonts w:ascii="Arial" w:cs="Arial" w:hAnsi="Arial"/>
          <w:sz w:val="24"/>
          <w:szCs w:val="24"/>
        </w:rPr>
        <w:t>providenciar a imediata correção das deficiências e/ou irregularidades apontadas pelo CONTRATANTE;</w:t>
      </w:r>
    </w:p>
    <w:p>
      <w:pPr>
        <w:pStyle w:val="style0"/>
        <w:numPr>
          <w:ilvl w:val="0"/>
          <w:numId w:val="9"/>
        </w:numPr>
        <w:spacing w:after="0" w:before="0" w:line="100" w:lineRule="atLeast"/>
        <w:ind w:hanging="284" w:left="851" w:right="0"/>
        <w:contextualSpacing w:val="false"/>
        <w:jc w:val="both"/>
        <w:textAlignment w:val="auto"/>
        <w:rPr>
          <w:rFonts w:ascii="Arial" w:cs="Arial" w:hAnsi="Arial"/>
          <w:sz w:val="24"/>
          <w:szCs w:val="24"/>
        </w:rPr>
      </w:pPr>
      <w:r>
        <w:rPr>
          <w:rFonts w:ascii="Arial" w:cs="Arial" w:hAnsi="Arial"/>
          <w:sz w:val="24"/>
          <w:szCs w:val="24"/>
        </w:rPr>
        <w:t>arcar com eventuais prejuízos causados ao CONTRATANTE e/ou a terceiros, provocados por ineficiência ou irregularidade cometida na execução do Contrato;</w:t>
      </w:r>
    </w:p>
    <w:p>
      <w:pPr>
        <w:pStyle w:val="style419"/>
        <w:widowControl/>
        <w:numPr>
          <w:ilvl w:val="0"/>
          <w:numId w:val="9"/>
        </w:numPr>
        <w:spacing w:after="0" w:before="0" w:line="100" w:lineRule="atLeast"/>
        <w:ind w:hanging="284" w:left="851" w:right="0"/>
        <w:contextualSpacing w:val="false"/>
        <w:textAlignment w:val="auto"/>
        <w:rPr>
          <w:rFonts w:ascii="Arial" w:cs="Arial" w:hAnsi="Arial"/>
          <w:sz w:val="24"/>
          <w:szCs w:val="24"/>
        </w:rPr>
      </w:pPr>
      <w:r>
        <w:rPr>
          <w:rFonts w:ascii="Arial" w:cs="Arial" w:hAnsi="Arial"/>
          <w:sz w:val="24"/>
          <w:szCs w:val="24"/>
        </w:rPr>
        <w:t>aceitar nas mesmas condições contratuais os acréscimos ou supressões de até 25% do valor inicial atualizado do contrato ou da nota de empenho;</w:t>
      </w:r>
    </w:p>
    <w:p>
      <w:pPr>
        <w:pStyle w:val="style0"/>
        <w:numPr>
          <w:ilvl w:val="0"/>
          <w:numId w:val="9"/>
        </w:numPr>
        <w:spacing w:after="0" w:before="0" w:line="100" w:lineRule="atLeast"/>
        <w:ind w:hanging="284" w:left="851" w:right="0"/>
        <w:contextualSpacing w:val="false"/>
        <w:jc w:val="both"/>
        <w:textAlignment w:val="auto"/>
        <w:rPr>
          <w:rFonts w:ascii="Arial" w:cs="Arial" w:hAnsi="Arial"/>
          <w:bCs/>
          <w:sz w:val="24"/>
          <w:szCs w:val="24"/>
        </w:rPr>
      </w:pPr>
      <w:r>
        <w:rPr>
          <w:rFonts w:ascii="Arial" w:cs="Arial" w:hAnsi="Arial"/>
          <w:bCs/>
          <w:sz w:val="24"/>
          <w:szCs w:val="24"/>
        </w:rPr>
        <w:t>arcar com todas as despesas referente materiais e serviços utilizados para plena execução dos serviços;</w:t>
      </w:r>
    </w:p>
    <w:p>
      <w:pPr>
        <w:pStyle w:val="style0"/>
        <w:numPr>
          <w:ilvl w:val="0"/>
          <w:numId w:val="9"/>
        </w:numPr>
        <w:spacing w:after="0" w:before="0" w:line="100" w:lineRule="atLeast"/>
        <w:ind w:hanging="284" w:left="851" w:right="0"/>
        <w:contextualSpacing w:val="false"/>
        <w:jc w:val="both"/>
        <w:textAlignment w:val="auto"/>
        <w:rPr>
          <w:rFonts w:ascii="Arial" w:cs="Arial" w:hAnsi="Arial"/>
          <w:sz w:val="24"/>
          <w:szCs w:val="24"/>
        </w:rPr>
      </w:pPr>
      <w:r>
        <w:rPr>
          <w:rFonts w:ascii="Arial" w:cs="Arial" w:hAnsi="Arial"/>
          <w:bCs/>
          <w:sz w:val="24"/>
          <w:szCs w:val="24"/>
        </w:rPr>
        <w:t>a presente contratação não gera nenhum tipo de vínculo empregatício entre o Município perante a contratada e seus subordinados,</w:t>
      </w:r>
      <w:r>
        <w:rPr>
          <w:rFonts w:ascii="Arial" w:cs="Arial" w:hAnsi="Arial"/>
          <w:sz w:val="24"/>
          <w:szCs w:val="24"/>
        </w:rPr>
        <w:t xml:space="preserve"> sendo de sua responsabilidade o pagamento de impostos, encargos e tributos que incidirem sobre a contratação;</w:t>
      </w:r>
    </w:p>
    <w:p>
      <w:pPr>
        <w:pStyle w:val="style427"/>
        <w:spacing w:line="100" w:lineRule="atLeast"/>
        <w:jc w:val="both"/>
        <w:rPr>
          <w:rFonts w:ascii="Arial" w:cs="Arial" w:hAnsi="Arial"/>
          <w:b/>
          <w:color w:val="000000"/>
          <w:sz w:val="24"/>
          <w:szCs w:val="24"/>
        </w:rPr>
      </w:pPr>
      <w:r>
        <w:rPr>
          <w:rFonts w:ascii="Arial" w:cs="Arial" w:hAnsi="Arial"/>
          <w:b/>
          <w:color w:val="000000"/>
          <w:sz w:val="24"/>
          <w:szCs w:val="24"/>
        </w:rPr>
      </w:r>
    </w:p>
    <w:p>
      <w:pPr>
        <w:pStyle w:val="style427"/>
        <w:spacing w:line="100" w:lineRule="atLeast"/>
        <w:jc w:val="both"/>
        <w:rPr>
          <w:rFonts w:ascii="Arial" w:cs="Arial" w:hAnsi="Arial"/>
          <w:b/>
          <w:sz w:val="24"/>
          <w:szCs w:val="24"/>
        </w:rPr>
      </w:pPr>
      <w:r>
        <w:rPr>
          <w:rFonts w:ascii="Arial" w:cs="Arial" w:hAnsi="Arial"/>
          <w:b/>
          <w:color w:val="000000"/>
          <w:sz w:val="24"/>
          <w:szCs w:val="24"/>
        </w:rPr>
        <w:t xml:space="preserve">15 </w:t>
      </w:r>
      <w:r>
        <w:rPr>
          <w:rFonts w:ascii="Arial" w:cs="Arial" w:hAnsi="Arial"/>
          <w:b/>
          <w:sz w:val="24"/>
          <w:szCs w:val="24"/>
        </w:rPr>
        <w:t>-</w:t>
      </w:r>
      <w:r>
        <w:rPr>
          <w:rFonts w:ascii="Arial" w:cs="Arial" w:hAnsi="Arial"/>
          <w:sz w:val="24"/>
          <w:szCs w:val="24"/>
        </w:rPr>
        <w:t xml:space="preserve"> </w:t>
      </w:r>
      <w:r>
        <w:rPr>
          <w:rFonts w:ascii="Arial" w:cs="Arial" w:hAnsi="Arial"/>
          <w:b/>
          <w:sz w:val="24"/>
          <w:szCs w:val="24"/>
        </w:rPr>
        <w:t>DAS DISPOSIÇÕES GERAIS</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15.1 - Nenhuma indenização será devida às licitantes pela elaboração e/ou apresentação de documentação relativa ao presente Edital;</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15.2 - O resultado desta Licitação estará à disposição dos interessados, na sala da Diretoria de Licitações e Contratos, logo após sua homologação;</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15.3 – O Município se reserva o direito de adquirir em todo ou em parte o objeto do presente Pregão;</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15.4 - Na contagem de todos os prazos estabelecidos neste edital excluir-se-á o dia de início e incluir-se-á o do vencimento, e considerar-se-ão os dias consecutivos, exceto quando for explicitamente disposto em contrário;</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15.5 - Detalhes não citados, referentes ao fornecimento, mas que a boa técnica leve a presumir a sua necessidade, não deverão ser omitidos, não sendo aceitas justificativas para sua não apresentação;</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 xml:space="preserve">15.7 – A Administração Pública prestará os esclarecimentos necessários, bem como irão dirimir as dúvidas suscitadas, formalizadas por escrito, de segunda a sexta-feira, através do e-mail </w:t>
      </w:r>
      <w:hyperlink r:id="rId6">
        <w:r>
          <w:rPr>
            <w:rStyle w:val="style34"/>
            <w:rFonts w:ascii="Arial" w:cs="Arial" w:eastAsia="SimSun" w:hAnsi="Arial"/>
            <w:sz w:val="24"/>
            <w:szCs w:val="24"/>
          </w:rPr>
          <w:t>licitacoes.sec@cacador.sc.gov.br</w:t>
        </w:r>
      </w:hyperlink>
      <w:r>
        <w:rPr>
          <w:rFonts w:ascii="Arial" w:cs="Arial" w:hAnsi="Arial"/>
          <w:sz w:val="24"/>
          <w:szCs w:val="24"/>
        </w:rPr>
        <w:t>.</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t>15.8 – São partes integrantes deste Edital os seguintes anexos:</w:t>
      </w:r>
    </w:p>
    <w:p>
      <w:pPr>
        <w:pStyle w:val="style0"/>
        <w:widowControl/>
        <w:numPr>
          <w:ilvl w:val="0"/>
          <w:numId w:val="10"/>
        </w:numPr>
        <w:spacing w:after="0" w:before="0" w:line="100" w:lineRule="atLeast"/>
        <w:ind w:hanging="432" w:left="0" w:right="0"/>
        <w:contextualSpacing w:val="false"/>
        <w:jc w:val="both"/>
        <w:textAlignment w:val="auto"/>
        <w:rPr>
          <w:rFonts w:ascii="Arial" w:cs="Arial" w:hAnsi="Arial"/>
          <w:sz w:val="24"/>
          <w:szCs w:val="24"/>
        </w:rPr>
      </w:pPr>
      <w:r>
        <w:rPr>
          <w:rFonts w:ascii="Arial" w:cs="Arial" w:hAnsi="Arial"/>
          <w:sz w:val="24"/>
          <w:szCs w:val="24"/>
        </w:rPr>
        <w:t>ANEXO I – Termo de Referência</w:t>
      </w:r>
    </w:p>
    <w:p>
      <w:pPr>
        <w:pStyle w:val="style0"/>
        <w:widowControl/>
        <w:numPr>
          <w:ilvl w:val="0"/>
          <w:numId w:val="10"/>
        </w:numPr>
        <w:spacing w:after="0" w:before="0" w:line="100" w:lineRule="atLeast"/>
        <w:contextualSpacing w:val="false"/>
        <w:jc w:val="both"/>
        <w:textAlignment w:val="auto"/>
        <w:rPr>
          <w:rFonts w:ascii="Arial" w:cs="Arial" w:hAnsi="Arial"/>
          <w:sz w:val="24"/>
          <w:szCs w:val="24"/>
        </w:rPr>
      </w:pPr>
      <w:r>
        <w:rPr>
          <w:rFonts w:ascii="Arial" w:cs="Arial" w:hAnsi="Arial"/>
          <w:sz w:val="24"/>
          <w:szCs w:val="24"/>
        </w:rPr>
        <w:t>ANEXO II - Proposta de preços/ Dados bancários e Dados do Representante Legal;</w:t>
      </w:r>
    </w:p>
    <w:p>
      <w:pPr>
        <w:pStyle w:val="style440"/>
        <w:numPr>
          <w:ilvl w:val="0"/>
          <w:numId w:val="10"/>
        </w:numPr>
        <w:jc w:val="both"/>
        <w:textAlignment w:val="auto"/>
        <w:rPr>
          <w:rFonts w:ascii="Arial" w:cs="Arial" w:hAnsi="Arial"/>
          <w:sz w:val="24"/>
          <w:szCs w:val="24"/>
          <w:lang w:val="pt-BR"/>
        </w:rPr>
      </w:pPr>
      <w:r>
        <w:rPr>
          <w:rFonts w:ascii="Arial" w:cs="Arial" w:hAnsi="Arial"/>
          <w:sz w:val="24"/>
          <w:szCs w:val="24"/>
          <w:lang w:val="pt-BR"/>
        </w:rPr>
        <w:t>ANEXO III – Procuração;</w:t>
      </w:r>
    </w:p>
    <w:p>
      <w:pPr>
        <w:pStyle w:val="style0"/>
        <w:widowControl/>
        <w:numPr>
          <w:ilvl w:val="0"/>
          <w:numId w:val="10"/>
        </w:numPr>
        <w:spacing w:after="0" w:before="0" w:line="100" w:lineRule="atLeast"/>
        <w:ind w:hanging="432" w:left="0" w:right="0"/>
        <w:contextualSpacing w:val="false"/>
        <w:jc w:val="both"/>
        <w:textAlignment w:val="auto"/>
        <w:rPr>
          <w:rFonts w:ascii="Arial" w:cs="Arial" w:hAnsi="Arial"/>
          <w:sz w:val="24"/>
          <w:szCs w:val="24"/>
        </w:rPr>
      </w:pPr>
      <w:r>
        <w:rPr>
          <w:rFonts w:ascii="Arial" w:cs="Arial" w:hAnsi="Arial"/>
          <w:sz w:val="24"/>
          <w:szCs w:val="24"/>
        </w:rPr>
        <w:t>ANEXO IV – Declaração de cumprimento dos requisitos de habilitação;</w:t>
      </w:r>
    </w:p>
    <w:p>
      <w:pPr>
        <w:pStyle w:val="style0"/>
        <w:widowControl/>
        <w:numPr>
          <w:ilvl w:val="0"/>
          <w:numId w:val="10"/>
        </w:numPr>
        <w:spacing w:after="0" w:before="0" w:line="100" w:lineRule="atLeast"/>
        <w:ind w:hanging="432" w:left="0" w:right="0"/>
        <w:contextualSpacing w:val="false"/>
        <w:jc w:val="both"/>
        <w:textAlignment w:val="auto"/>
        <w:rPr>
          <w:rFonts w:ascii="Arial" w:cs="Arial" w:eastAsia="Arial Unicode MS" w:hAnsi="Arial"/>
          <w:iCs/>
          <w:color w:val="000000"/>
          <w:spacing w:val="-4"/>
          <w:sz w:val="24"/>
          <w:szCs w:val="24"/>
          <w:shd w:fill="FFFFFF" w:val="clear"/>
        </w:rPr>
      </w:pPr>
      <w:r>
        <w:rPr>
          <w:rFonts w:ascii="Arial" w:cs="Arial" w:eastAsia="Arial Unicode MS" w:hAnsi="Arial"/>
          <w:sz w:val="24"/>
          <w:szCs w:val="24"/>
        </w:rPr>
        <w:t xml:space="preserve">ANEXO V - </w:t>
      </w:r>
      <w:r>
        <w:rPr>
          <w:rFonts w:ascii="Arial" w:cs="Arial" w:eastAsia="Arial Unicode MS" w:hAnsi="Arial"/>
          <w:iCs/>
          <w:color w:val="000000"/>
          <w:spacing w:val="-4"/>
          <w:sz w:val="24"/>
          <w:szCs w:val="24"/>
          <w:shd w:fill="FFFFFF" w:val="clear"/>
        </w:rPr>
        <w:t>Declaração de cumprimento do disposto no inciso XXXIII, Art. 7º da Constituição Federal;</w:t>
      </w:r>
    </w:p>
    <w:p>
      <w:pPr>
        <w:pStyle w:val="style0"/>
        <w:widowControl/>
        <w:numPr>
          <w:ilvl w:val="0"/>
          <w:numId w:val="10"/>
        </w:numPr>
        <w:spacing w:after="0" w:before="0" w:line="100" w:lineRule="atLeast"/>
        <w:ind w:hanging="432" w:left="0" w:right="0"/>
        <w:contextualSpacing w:val="false"/>
        <w:jc w:val="both"/>
        <w:textAlignment w:val="auto"/>
        <w:rPr>
          <w:rFonts w:ascii="Arial" w:cs="Arial" w:hAnsi="Arial"/>
          <w:sz w:val="24"/>
          <w:szCs w:val="24"/>
        </w:rPr>
      </w:pPr>
      <w:r>
        <w:rPr>
          <w:rFonts w:ascii="Arial" w:cs="Arial" w:hAnsi="Arial"/>
          <w:sz w:val="24"/>
          <w:szCs w:val="24"/>
        </w:rPr>
        <w:t>ANEXO VI - Modelo de declaração de idoneidade para licitar;</w:t>
      </w:r>
    </w:p>
    <w:p>
      <w:pPr>
        <w:pStyle w:val="style0"/>
        <w:widowControl/>
        <w:numPr>
          <w:ilvl w:val="0"/>
          <w:numId w:val="10"/>
        </w:numPr>
        <w:spacing w:after="0" w:before="0" w:line="100" w:lineRule="atLeast"/>
        <w:ind w:hanging="432" w:left="0" w:right="0"/>
        <w:contextualSpacing w:val="false"/>
        <w:jc w:val="both"/>
        <w:textAlignment w:val="auto"/>
        <w:rPr>
          <w:rFonts w:ascii="Arial" w:cs="Arial" w:eastAsia="Arial Unicode MS" w:hAnsi="Arial"/>
          <w:sz w:val="24"/>
          <w:szCs w:val="24"/>
        </w:rPr>
      </w:pPr>
      <w:r>
        <w:rPr>
          <w:rFonts w:ascii="Arial" w:cs="Arial" w:eastAsia="Arial Unicode MS" w:hAnsi="Arial"/>
          <w:sz w:val="24"/>
          <w:szCs w:val="24"/>
        </w:rPr>
        <w:t>ANEXO VII – Declaração de Microempresa, Empresa de Pequeno Porte ou Microempreendedor Individual;</w:t>
      </w:r>
    </w:p>
    <w:p>
      <w:pPr>
        <w:pStyle w:val="style0"/>
        <w:widowControl/>
        <w:numPr>
          <w:ilvl w:val="0"/>
          <w:numId w:val="10"/>
        </w:numPr>
        <w:spacing w:after="0" w:before="0" w:line="100" w:lineRule="atLeast"/>
        <w:ind w:hanging="432" w:left="0" w:right="0"/>
        <w:contextualSpacing w:val="false"/>
        <w:jc w:val="both"/>
        <w:textAlignment w:val="auto"/>
        <w:rPr>
          <w:rFonts w:ascii="Arial" w:cs="Arial" w:hAnsi="Arial"/>
          <w:sz w:val="24"/>
          <w:szCs w:val="24"/>
        </w:rPr>
      </w:pPr>
      <w:r>
        <w:rPr>
          <w:rFonts w:ascii="Arial" w:cs="Arial" w:hAnsi="Arial"/>
          <w:sz w:val="24"/>
          <w:szCs w:val="24"/>
        </w:rPr>
        <w:t>ANEXO VII – Minuta do contrato.</w:t>
      </w:r>
    </w:p>
    <w:p>
      <w:pPr>
        <w:pStyle w:val="style432"/>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widowControl/>
        <w:spacing w:after="0" w:before="0" w:line="100" w:lineRule="atLeast"/>
        <w:contextualSpacing w:val="false"/>
        <w:jc w:val="both"/>
        <w:textAlignment w:val="auto"/>
        <w:rPr>
          <w:rFonts w:ascii="Arial" w:cs="Arial" w:hAnsi="Arial"/>
          <w:sz w:val="24"/>
          <w:szCs w:val="24"/>
        </w:rPr>
      </w:pPr>
      <w:r>
        <w:rPr>
          <w:rFonts w:ascii="Arial" w:cs="Arial" w:hAnsi="Arial"/>
          <w:sz w:val="24"/>
          <w:szCs w:val="24"/>
        </w:rPr>
      </w:r>
    </w:p>
    <w:p>
      <w:pPr>
        <w:pStyle w:val="style0"/>
        <w:widowControl/>
        <w:numPr>
          <w:ilvl w:val="0"/>
          <w:numId w:val="10"/>
        </w:numPr>
        <w:spacing w:after="0" w:before="0" w:line="100" w:lineRule="atLeast"/>
        <w:ind w:hanging="432" w:left="426" w:right="0"/>
        <w:contextualSpacing w:val="false"/>
        <w:jc w:val="both"/>
        <w:textAlignment w:val="auto"/>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right"/>
        <w:rPr>
          <w:rFonts w:ascii="Arial" w:cs="Arial" w:eastAsia="Arial Unicode MS" w:hAnsi="Arial"/>
          <w:sz w:val="24"/>
          <w:szCs w:val="24"/>
        </w:rPr>
      </w:pPr>
      <w:r>
        <w:rPr>
          <w:rFonts w:ascii="Arial" w:cs="Arial" w:eastAsia="Arial Unicode MS" w:hAnsi="Arial"/>
          <w:sz w:val="24"/>
          <w:szCs w:val="24"/>
        </w:rPr>
        <w:t xml:space="preserve">Caçador/SC, </w:t>
      </w:r>
      <w:r>
        <w:rPr>
          <w:rFonts w:ascii="Arial" w:cs="Arial" w:eastAsia="Arial Unicode MS" w:hAnsi="Arial"/>
          <w:sz w:val="24"/>
          <w:szCs w:val="24"/>
        </w:rPr>
        <w:t>04</w:t>
      </w:r>
      <w:r>
        <w:rPr>
          <w:rFonts w:ascii="Arial" w:cs="Arial" w:eastAsia="Arial Unicode MS" w:hAnsi="Arial"/>
          <w:sz w:val="24"/>
          <w:szCs w:val="24"/>
        </w:rPr>
        <w:t xml:space="preserve"> de </w:t>
      </w:r>
      <w:r>
        <w:rPr>
          <w:rFonts w:ascii="Arial" w:cs="Arial" w:eastAsia="Arial Unicode MS" w:hAnsi="Arial"/>
          <w:sz w:val="24"/>
          <w:szCs w:val="24"/>
        </w:rPr>
        <w:t>maio</w:t>
      </w:r>
      <w:r>
        <w:rPr>
          <w:rFonts w:ascii="Arial" w:cs="Arial" w:eastAsia="Arial Unicode MS" w:hAnsi="Arial"/>
          <w:sz w:val="24"/>
          <w:szCs w:val="24"/>
        </w:rPr>
        <w:t xml:space="preserve"> de 2018.</w:t>
      </w:r>
    </w:p>
    <w:p>
      <w:pPr>
        <w:pStyle w:val="style0"/>
        <w:spacing w:after="0" w:before="0" w:line="100" w:lineRule="atLeast"/>
        <w:contextualSpacing w:val="false"/>
        <w:jc w:val="center"/>
        <w:rPr>
          <w:rFonts w:ascii="Arial" w:cs="Arial" w:eastAsia="Arial Unicode MS" w:hAnsi="Arial"/>
          <w:b/>
          <w:bCs/>
          <w:color w:val="000000"/>
          <w:sz w:val="24"/>
          <w:szCs w:val="24"/>
        </w:rPr>
      </w:pPr>
      <w:r>
        <w:rPr>
          <w:rFonts w:ascii="Arial" w:cs="Arial" w:eastAsia="Arial Unicode MS" w:hAnsi="Arial"/>
          <w:b/>
          <w:bCs/>
          <w:color w:val="000000"/>
          <w:sz w:val="24"/>
          <w:szCs w:val="24"/>
        </w:rPr>
      </w:r>
    </w:p>
    <w:p>
      <w:pPr>
        <w:pStyle w:val="style0"/>
        <w:spacing w:after="0" w:before="0" w:line="100" w:lineRule="atLeast"/>
        <w:contextualSpacing w:val="false"/>
        <w:jc w:val="center"/>
        <w:rPr>
          <w:rFonts w:ascii="Arial" w:cs="Arial" w:eastAsia="Arial Unicode MS" w:hAnsi="Arial"/>
          <w:b/>
          <w:bCs/>
          <w:color w:val="000000"/>
          <w:sz w:val="24"/>
          <w:szCs w:val="24"/>
        </w:rPr>
      </w:pPr>
      <w:r>
        <w:rPr>
          <w:rFonts w:ascii="Arial" w:cs="Arial" w:eastAsia="Arial Unicode MS" w:hAnsi="Arial"/>
          <w:b/>
          <w:bCs/>
          <w:color w:val="000000"/>
          <w:sz w:val="24"/>
          <w:szCs w:val="24"/>
        </w:rPr>
      </w:r>
    </w:p>
    <w:p>
      <w:pPr>
        <w:pStyle w:val="style0"/>
        <w:spacing w:after="0" w:before="0" w:line="100" w:lineRule="atLeast"/>
        <w:contextualSpacing w:val="false"/>
        <w:jc w:val="center"/>
        <w:rPr>
          <w:rFonts w:ascii="Arial" w:cs="Arial" w:eastAsia="Arial Unicode MS" w:hAnsi="Arial"/>
          <w:b/>
          <w:bCs/>
          <w:color w:val="000000"/>
          <w:sz w:val="24"/>
          <w:szCs w:val="24"/>
        </w:rPr>
      </w:pPr>
      <w:r>
        <w:rPr>
          <w:rFonts w:ascii="Arial" w:cs="Arial" w:eastAsia="Arial Unicode MS" w:hAnsi="Arial"/>
          <w:b/>
          <w:bCs/>
          <w:color w:val="000000"/>
          <w:sz w:val="24"/>
          <w:szCs w:val="24"/>
        </w:rPr>
      </w:r>
    </w:p>
    <w:p>
      <w:pPr>
        <w:pStyle w:val="style0"/>
        <w:spacing w:after="0" w:before="0" w:line="100" w:lineRule="atLeast"/>
        <w:contextualSpacing w:val="false"/>
        <w:jc w:val="center"/>
        <w:rPr>
          <w:rFonts w:ascii="Arial" w:cs="Arial" w:eastAsia="Arial Unicode MS" w:hAnsi="Arial"/>
          <w:b/>
          <w:bCs/>
          <w:color w:val="000000"/>
          <w:sz w:val="24"/>
          <w:szCs w:val="24"/>
        </w:rPr>
      </w:pPr>
      <w:r>
        <w:rPr>
          <w:rFonts w:ascii="Arial" w:cs="Arial" w:eastAsia="Arial Unicode MS" w:hAnsi="Arial"/>
          <w:b/>
          <w:bCs/>
          <w:color w:val="000000"/>
          <w:sz w:val="24"/>
          <w:szCs w:val="24"/>
        </w:rPr>
      </w:r>
    </w:p>
    <w:p>
      <w:pPr>
        <w:pStyle w:val="style0"/>
        <w:spacing w:after="0" w:before="0" w:line="100" w:lineRule="atLeast"/>
        <w:contextualSpacing w:val="false"/>
        <w:jc w:val="center"/>
        <w:rPr>
          <w:rFonts w:ascii="Arial" w:cs="Arial" w:eastAsia="Arial Unicode MS" w:hAnsi="Arial"/>
          <w:b/>
          <w:bCs/>
          <w:color w:val="000000"/>
          <w:sz w:val="24"/>
          <w:szCs w:val="24"/>
        </w:rPr>
      </w:pPr>
      <w:r>
        <w:rPr>
          <w:rFonts w:ascii="Arial" w:cs="Arial" w:eastAsia="Arial Unicode MS" w:hAnsi="Arial"/>
          <w:b/>
          <w:bCs/>
          <w:color w:val="000000"/>
          <w:sz w:val="24"/>
          <w:szCs w:val="24"/>
        </w:rPr>
        <w:t>SAULO SPEROTTO</w:t>
      </w:r>
    </w:p>
    <w:p>
      <w:pPr>
        <w:pStyle w:val="style0"/>
        <w:spacing w:after="0" w:before="0" w:line="100" w:lineRule="atLeast"/>
        <w:contextualSpacing w:val="false"/>
        <w:jc w:val="center"/>
        <w:rPr>
          <w:rFonts w:ascii="Arial" w:cs="Arial" w:eastAsia="Arial Unicode MS" w:hAnsi="Arial"/>
          <w:b/>
          <w:bCs/>
          <w:color w:val="000000"/>
          <w:sz w:val="24"/>
          <w:szCs w:val="24"/>
        </w:rPr>
      </w:pPr>
      <w:r>
        <w:rPr>
          <w:rFonts w:ascii="Arial" w:cs="Arial" w:eastAsia="Arial Unicode MS" w:hAnsi="Arial"/>
          <w:b/>
          <w:bCs/>
          <w:color w:val="000000"/>
          <w:sz w:val="24"/>
          <w:szCs w:val="24"/>
        </w:rPr>
        <w:t>Prefeito Municipal</w:t>
      </w:r>
    </w:p>
    <w:p>
      <w:pPr>
        <w:pStyle w:val="style439"/>
        <w:spacing w:after="0" w:before="0" w:line="100" w:lineRule="atLeast"/>
        <w:contextualSpacing w:val="false"/>
        <w:jc w:val="center"/>
        <w:rPr>
          <w:rFonts w:ascii="Arial" w:cs="Arial" w:eastAsia="Arial Unicode MS" w:hAnsi="Arial"/>
          <w:i/>
          <w:iCs/>
          <w:sz w:val="24"/>
          <w:szCs w:val="24"/>
        </w:rPr>
      </w:pPr>
      <w:r>
        <w:rPr>
          <w:rFonts w:ascii="Arial" w:cs="Arial" w:eastAsia="Arial Unicode MS" w:hAnsi="Arial"/>
          <w:i/>
          <w:iCs/>
          <w:sz w:val="24"/>
          <w:szCs w:val="24"/>
        </w:rPr>
        <w:t>Examinado e aprovado pela Procuradoria Geral do Município.</w:t>
      </w:r>
    </w:p>
    <w:p>
      <w:pPr>
        <w:pStyle w:val="style437"/>
        <w:pageBreakBefore/>
        <w:numPr>
          <w:ilvl w:val="5"/>
          <w:numId w:val="8"/>
        </w:numPr>
        <w:spacing w:after="0" w:before="0" w:line="100" w:lineRule="atLeast"/>
        <w:contextualSpacing w:val="false"/>
        <w:rPr>
          <w:rFonts w:ascii="Arial" w:cs="Arial" w:hAnsi="Arial"/>
          <w:sz w:val="24"/>
          <w:szCs w:val="24"/>
        </w:rPr>
      </w:pPr>
      <w:r>
        <w:rPr>
          <w:rFonts w:ascii="Arial" w:cs="Arial" w:hAnsi="Arial"/>
          <w:sz w:val="24"/>
          <w:szCs w:val="24"/>
        </w:rPr>
        <w:t>ANEXO I</w:t>
      </w:r>
    </w:p>
    <w:p>
      <w:pPr>
        <w:pStyle w:val="style437"/>
        <w:numPr>
          <w:ilvl w:val="2"/>
          <w:numId w:val="8"/>
        </w:numPr>
        <w:spacing w:after="0" w:before="0" w:line="100" w:lineRule="atLeast"/>
        <w:contextualSpacing w:val="false"/>
        <w:rPr>
          <w:rFonts w:ascii="Arial" w:cs="Arial" w:hAnsi="Arial"/>
          <w:sz w:val="24"/>
          <w:szCs w:val="24"/>
        </w:rPr>
      </w:pPr>
      <w:r>
        <w:rPr>
          <w:rFonts w:ascii="Arial" w:cs="Arial" w:hAnsi="Arial"/>
          <w:sz w:val="24"/>
          <w:szCs w:val="24"/>
        </w:rPr>
      </w:r>
    </w:p>
    <w:p>
      <w:pPr>
        <w:pStyle w:val="style437"/>
        <w:numPr>
          <w:ilvl w:val="2"/>
          <w:numId w:val="8"/>
        </w:numPr>
        <w:spacing w:after="0" w:before="0" w:line="100" w:lineRule="atLeast"/>
        <w:contextualSpacing w:val="false"/>
        <w:rPr>
          <w:rFonts w:ascii="Arial" w:cs="Arial" w:hAnsi="Arial"/>
          <w:sz w:val="24"/>
          <w:szCs w:val="24"/>
        </w:rPr>
      </w:pPr>
      <w:r>
        <w:rPr>
          <w:rFonts w:ascii="Arial" w:cs="Arial" w:hAnsi="Arial"/>
          <w:sz w:val="24"/>
          <w:szCs w:val="24"/>
        </w:rPr>
        <w:t xml:space="preserve">TERMO DE REFERÊNCIA </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PROCESSO LICITATÓRIO Nº 12/2018</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 xml:space="preserve">PREGÃO PRESENCIAL Nº 06/2018 </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r>
    </w:p>
    <w:p>
      <w:pPr>
        <w:pStyle w:val="style417"/>
        <w:numPr>
          <w:ilvl w:val="1"/>
          <w:numId w:val="9"/>
        </w:numPr>
        <w:spacing w:after="0" w:before="0" w:line="100" w:lineRule="atLeast"/>
        <w:ind w:hanging="360" w:left="426" w:right="0"/>
        <w:contextualSpacing w:val="false"/>
        <w:jc w:val="both"/>
        <w:rPr>
          <w:rFonts w:ascii="Arial" w:cs="Arial" w:hAnsi="Arial"/>
          <w:b/>
          <w:sz w:val="24"/>
          <w:szCs w:val="24"/>
          <w:u w:val="single"/>
        </w:rPr>
      </w:pPr>
      <w:r>
        <w:rPr>
          <w:rFonts w:ascii="Arial" w:cs="Arial" w:hAnsi="Arial"/>
          <w:b/>
          <w:sz w:val="24"/>
          <w:szCs w:val="24"/>
          <w:u w:val="single"/>
        </w:rPr>
        <w:t>OBJETO</w:t>
      </w:r>
    </w:p>
    <w:p>
      <w:pPr>
        <w:pStyle w:val="style417"/>
        <w:spacing w:after="0" w:before="0" w:line="100" w:lineRule="atLeast"/>
        <w:ind w:hanging="0" w:left="1080" w:right="0"/>
        <w:contextualSpacing w:val="false"/>
        <w:jc w:val="both"/>
        <w:rPr>
          <w:rFonts w:ascii="Arial" w:cs="Arial" w:hAnsi="Arial"/>
          <w:sz w:val="24"/>
          <w:szCs w:val="24"/>
          <w:u w:val="single"/>
        </w:rPr>
      </w:pPr>
      <w:r>
        <w:rPr>
          <w:rFonts w:ascii="Arial" w:cs="Arial" w:hAnsi="Arial"/>
          <w:sz w:val="24"/>
          <w:szCs w:val="24"/>
          <w:u w:val="single"/>
        </w:rPr>
      </w:r>
    </w:p>
    <w:p>
      <w:pPr>
        <w:pStyle w:val="style0"/>
        <w:spacing w:after="0" w:before="0" w:line="100" w:lineRule="atLeast"/>
        <w:contextualSpacing w:val="false"/>
        <w:jc w:val="both"/>
        <w:rPr>
          <w:rFonts w:ascii="Arial" w:cs="Arial" w:hAnsi="Arial"/>
          <w:sz w:val="24"/>
          <w:szCs w:val="24"/>
        </w:rPr>
      </w:pPr>
      <w:r>
        <w:rPr>
          <w:rFonts w:ascii="Arial" w:cs="Arial" w:hAnsi="Arial"/>
          <w:b/>
          <w:sz w:val="24"/>
          <w:szCs w:val="24"/>
        </w:rPr>
        <w:t xml:space="preserve">CONTRATAÇÃO DE EMPRESA PARA REALIZAÇÃO DE PRÓTESES DENTÁRIAS TOTAIS E APARELHOS ORTODÔNTICOS, PARA PACIENTES ATENDIDOS PELA SECRETARIA MUNICIPAL DE CAÇADOR, </w:t>
      </w:r>
      <w:r>
        <w:rPr>
          <w:rFonts w:ascii="Arial" w:cs="Arial" w:hAnsi="Arial"/>
          <w:sz w:val="24"/>
          <w:szCs w:val="24"/>
        </w:rPr>
        <w:t xml:space="preserve">conforme quantitativos e descrições abaixo: </w:t>
      </w:r>
    </w:p>
    <w:p>
      <w:pPr>
        <w:pStyle w:val="style415"/>
        <w:spacing w:after="0" w:before="0" w:line="100" w:lineRule="atLeast"/>
        <w:ind w:hanging="0" w:left="0" w:right="0"/>
        <w:contextualSpacing w:val="false"/>
        <w:jc w:val="both"/>
        <w:rPr>
          <w:rFonts w:ascii="Arial" w:cs="Arial" w:hAnsi="Arial"/>
          <w:sz w:val="24"/>
          <w:szCs w:val="24"/>
          <w:shd w:fill="FFFF00" w:val="clear"/>
        </w:rPr>
      </w:pPr>
      <w:r>
        <w:rPr>
          <w:rFonts w:ascii="Arial" w:cs="Arial" w:hAnsi="Arial"/>
          <w:sz w:val="24"/>
          <w:szCs w:val="24"/>
          <w:shd w:fill="FFFF00" w:val="clear"/>
        </w:rPr>
      </w:r>
    </w:p>
    <w:p>
      <w:pPr>
        <w:pStyle w:val="style415"/>
        <w:spacing w:after="0" w:before="0" w:line="100" w:lineRule="atLeast"/>
        <w:ind w:hanging="0" w:left="0" w:right="0"/>
        <w:contextualSpacing w:val="false"/>
        <w:jc w:val="both"/>
        <w:rPr>
          <w:rFonts w:ascii="Arial" w:cs="Arial" w:hAnsi="Arial"/>
          <w:sz w:val="24"/>
          <w:szCs w:val="24"/>
          <w:shd w:fill="FFFF00" w:val="clear"/>
        </w:rPr>
      </w:pPr>
      <w:r>
        <w:rPr>
          <w:rFonts w:ascii="Arial" w:cs="Arial" w:hAnsi="Arial"/>
          <w:sz w:val="24"/>
          <w:szCs w:val="24"/>
          <w:shd w:fill="FFFF00" w:val="clear"/>
        </w:rPr>
      </w:r>
    </w:p>
    <w:tbl>
      <w:tblPr>
        <w:tblW w:type="dxa" w:w="9638"/>
        <w:jc w:val="center"/>
        <w:tblInd w:type="dxa" w:w="0"/>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55"/>
          <w:bottom w:type="dxa" w:w="0"/>
          <w:right w:type="dxa" w:w="70"/>
        </w:tblCellMar>
      </w:tblPr>
      <w:tblGrid>
        <w:gridCol w:w="725"/>
        <w:gridCol w:w="1497"/>
        <w:gridCol w:w="974"/>
        <w:gridCol w:w="6441"/>
      </w:tblGrid>
      <w:tr>
        <w:trPr>
          <w:trHeight w:hRule="atLeast" w:val="270"/>
          <w:cantSplit w:val="false"/>
        </w:trPr>
        <w:tc>
          <w:tcPr>
            <w:tcW w:type="dxa" w:w="725"/>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ITEM</w:t>
            </w:r>
          </w:p>
        </w:tc>
        <w:tc>
          <w:tcPr>
            <w:tcW w:type="dxa" w:w="1497"/>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UN. MEDIDA</w:t>
            </w:r>
          </w:p>
        </w:tc>
        <w:tc>
          <w:tcPr>
            <w:tcW w:type="dxa" w:w="974"/>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rPr>
                <w:rFonts w:ascii="Arial" w:cs="Arial" w:hAnsi="Arial"/>
                <w:b/>
                <w:bCs/>
                <w:sz w:val="24"/>
                <w:szCs w:val="24"/>
              </w:rPr>
            </w:pPr>
            <w:r>
              <w:rPr>
                <w:rFonts w:ascii="Arial" w:cs="Arial" w:hAnsi="Arial"/>
                <w:b/>
                <w:bCs/>
                <w:sz w:val="24"/>
                <w:szCs w:val="24"/>
              </w:rPr>
              <w:t>QUANT.</w:t>
            </w:r>
          </w:p>
        </w:tc>
        <w:tc>
          <w:tcPr>
            <w:tcW w:type="dxa" w:w="6441"/>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MATERIAL</w:t>
            </w:r>
          </w:p>
        </w:tc>
      </w:tr>
      <w:tr>
        <w:trPr>
          <w:trHeight w:hRule="atLeast" w:val="832"/>
          <w:cantSplit w:val="false"/>
        </w:trPr>
        <w:tc>
          <w:tcPr>
            <w:tcW w:type="dxa" w:w="725"/>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1</w:t>
            </w:r>
          </w:p>
        </w:tc>
        <w:tc>
          <w:tcPr>
            <w:tcW w:type="dxa" w:w="1497"/>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Unidade</w:t>
            </w:r>
          </w:p>
        </w:tc>
        <w:tc>
          <w:tcPr>
            <w:tcW w:type="dxa" w:w="974"/>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300</w:t>
            </w:r>
          </w:p>
        </w:tc>
        <w:tc>
          <w:tcPr>
            <w:tcW w:type="dxa" w:w="6441"/>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t>CONFECÇÃO DE PRÓTESE DENTÁRIA TOTAL, COM FORNECIMENTO DE TODO MATERIAL NECESSÁRIO E MÃO DE OBRA.</w:t>
            </w:r>
          </w:p>
        </w:tc>
      </w:tr>
      <w:tr>
        <w:trPr>
          <w:trHeight w:hRule="atLeast" w:val="814"/>
          <w:cantSplit w:val="false"/>
        </w:trPr>
        <w:tc>
          <w:tcPr>
            <w:tcW w:type="dxa" w:w="725"/>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2</w:t>
            </w:r>
          </w:p>
        </w:tc>
        <w:tc>
          <w:tcPr>
            <w:tcW w:type="dxa" w:w="1497"/>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Unidade</w:t>
            </w:r>
          </w:p>
        </w:tc>
        <w:tc>
          <w:tcPr>
            <w:tcW w:type="dxa" w:w="974"/>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120</w:t>
            </w:r>
          </w:p>
        </w:tc>
        <w:tc>
          <w:tcPr>
            <w:tcW w:type="dxa" w:w="6441"/>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t>CONFECÇÃO DE APARELHOS ORTODÔNTICOS VARIADOS, COM FORNECIMENTO DE TODO O MATERIAL NECESSÁRIO E MÃO DE OBRA.</w:t>
            </w:r>
          </w:p>
        </w:tc>
      </w:tr>
    </w:tbl>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r>
    </w:p>
    <w:p>
      <w:pPr>
        <w:pStyle w:val="style415"/>
        <w:spacing w:after="0" w:before="0" w:line="100" w:lineRule="atLeast"/>
        <w:ind w:hanging="0" w:left="0" w:right="0"/>
        <w:contextualSpacing w:val="false"/>
        <w:jc w:val="both"/>
        <w:rPr>
          <w:rFonts w:ascii="Arial" w:cs="Arial" w:hAnsi="Arial"/>
          <w:sz w:val="24"/>
          <w:szCs w:val="24"/>
          <w:shd w:fill="FFFF00" w:val="clear"/>
        </w:rPr>
      </w:pPr>
      <w:r>
        <w:rPr>
          <w:rFonts w:ascii="Arial" w:cs="Arial" w:hAnsi="Arial"/>
          <w:sz w:val="24"/>
          <w:szCs w:val="24"/>
          <w:shd w:fill="FFFF00" w:val="clear"/>
        </w:rPr>
      </w:r>
    </w:p>
    <w:p>
      <w:pPr>
        <w:pStyle w:val="style0"/>
        <w:numPr>
          <w:ilvl w:val="0"/>
          <w:numId w:val="1"/>
        </w:numPr>
        <w:spacing w:after="0" w:before="0" w:line="100" w:lineRule="atLeast"/>
        <w:ind w:hanging="432" w:left="0" w:right="0"/>
        <w:contextualSpacing w:val="false"/>
        <w:rPr>
          <w:rFonts w:ascii="Arial" w:cs="Arial" w:hAnsi="Arial"/>
          <w:b/>
          <w:sz w:val="24"/>
          <w:szCs w:val="24"/>
          <w:u w:val="single"/>
        </w:rPr>
      </w:pPr>
      <w:r>
        <w:rPr>
          <w:rFonts w:ascii="Arial" w:cs="Arial" w:hAnsi="Arial"/>
          <w:b/>
          <w:sz w:val="24"/>
          <w:szCs w:val="24"/>
          <w:u w:val="single"/>
        </w:rPr>
        <w:t>2. JUSTIFICATIVA</w:t>
      </w:r>
    </w:p>
    <w:p>
      <w:pPr>
        <w:pStyle w:val="style0"/>
        <w:numPr>
          <w:ilvl w:val="0"/>
          <w:numId w:val="1"/>
        </w:numPr>
        <w:spacing w:after="0" w:before="0" w:line="100" w:lineRule="atLeast"/>
        <w:ind w:hanging="432" w:left="0" w:right="0"/>
        <w:contextualSpacing w:val="false"/>
        <w:rPr>
          <w:rFonts w:ascii="Arial" w:cs="Arial" w:hAnsi="Arial"/>
          <w:sz w:val="24"/>
          <w:szCs w:val="24"/>
        </w:rPr>
      </w:pPr>
      <w:r>
        <w:rPr>
          <w:rFonts w:ascii="Arial" w:cs="Arial" w:hAnsi="Arial"/>
          <w:sz w:val="24"/>
          <w:szCs w:val="24"/>
        </w:rPr>
      </w:r>
    </w:p>
    <w:p>
      <w:pPr>
        <w:pStyle w:val="style0"/>
        <w:numPr>
          <w:ilvl w:val="0"/>
          <w:numId w:val="1"/>
        </w:numPr>
        <w:spacing w:after="0" w:before="0" w:line="100" w:lineRule="atLeast"/>
        <w:ind w:hanging="432" w:left="0" w:right="0"/>
        <w:contextualSpacing w:val="false"/>
        <w:rPr>
          <w:rFonts w:ascii="Arial" w:cs="Arial" w:hAnsi="Arial"/>
          <w:sz w:val="24"/>
          <w:szCs w:val="24"/>
        </w:rPr>
      </w:pPr>
      <w:r>
        <w:rPr>
          <w:rFonts w:ascii="Arial" w:cs="Arial" w:hAnsi="Arial"/>
          <w:sz w:val="24"/>
          <w:szCs w:val="24"/>
        </w:rPr>
        <w:t xml:space="preserve">2.1 - A contratação  acima descrita atenderá às necessidades da Secretaria Municipal de Saúde, em razão dos serviços prestados pelo Centro de Especialidade Odontológicos – CEO. </w:t>
      </w:r>
    </w:p>
    <w:p>
      <w:pPr>
        <w:pStyle w:val="style0"/>
        <w:numPr>
          <w:ilvl w:val="0"/>
          <w:numId w:val="1"/>
        </w:numPr>
        <w:spacing w:after="0" w:before="0" w:line="100" w:lineRule="atLeast"/>
        <w:ind w:hanging="432" w:left="0" w:right="0"/>
        <w:contextualSpacing w:val="false"/>
        <w:rPr>
          <w:rFonts w:ascii="Arial" w:cs="Arial" w:hAnsi="Arial"/>
          <w:b/>
          <w:sz w:val="24"/>
          <w:szCs w:val="24"/>
          <w:u w:val="single"/>
        </w:rPr>
      </w:pPr>
      <w:r>
        <w:rPr>
          <w:rFonts w:ascii="Arial" w:cs="Arial" w:hAnsi="Arial"/>
          <w:b/>
          <w:sz w:val="24"/>
          <w:szCs w:val="24"/>
          <w:u w:val="single"/>
        </w:rPr>
      </w:r>
    </w:p>
    <w:p>
      <w:pPr>
        <w:pStyle w:val="style0"/>
        <w:numPr>
          <w:ilvl w:val="0"/>
          <w:numId w:val="1"/>
        </w:numPr>
        <w:spacing w:after="0" w:before="0" w:line="100" w:lineRule="atLeast"/>
        <w:ind w:hanging="432" w:left="0" w:right="0"/>
        <w:contextualSpacing w:val="false"/>
        <w:rPr>
          <w:rFonts w:ascii="Arial" w:cs="Arial" w:hAnsi="Arial"/>
          <w:b/>
          <w:sz w:val="24"/>
          <w:szCs w:val="24"/>
          <w:u w:val="single"/>
        </w:rPr>
      </w:pPr>
      <w:r>
        <w:rPr>
          <w:rFonts w:ascii="Arial" w:cs="Arial" w:hAnsi="Arial"/>
          <w:b/>
          <w:sz w:val="24"/>
          <w:szCs w:val="24"/>
          <w:u w:val="single"/>
        </w:rPr>
        <w:t>3. CLASSIFICAÇÃO DOS BENS E/OU SERVIÇOS COMUNS</w:t>
      </w:r>
    </w:p>
    <w:p>
      <w:pPr>
        <w:pStyle w:val="style0"/>
        <w:numPr>
          <w:ilvl w:val="1"/>
          <w:numId w:val="1"/>
        </w:numPr>
        <w:spacing w:after="0" w:before="0" w:line="100" w:lineRule="atLeast"/>
        <w:ind w:hanging="576" w:left="0" w:right="0"/>
        <w:contextualSpacing w:val="false"/>
        <w:rPr>
          <w:rFonts w:ascii="Arial" w:cs="Arial" w:hAnsi="Arial"/>
          <w:sz w:val="24"/>
          <w:szCs w:val="24"/>
        </w:rPr>
      </w:pPr>
      <w:r>
        <w:rPr>
          <w:rFonts w:ascii="Arial" w:cs="Arial" w:hAnsi="Arial"/>
          <w:sz w:val="24"/>
          <w:szCs w:val="24"/>
        </w:rPr>
      </w:r>
    </w:p>
    <w:p>
      <w:pPr>
        <w:pStyle w:val="style0"/>
        <w:numPr>
          <w:ilvl w:val="1"/>
          <w:numId w:val="1"/>
        </w:numPr>
        <w:spacing w:after="0" w:before="0" w:line="100" w:lineRule="atLeast"/>
        <w:ind w:hanging="576" w:left="0" w:right="0"/>
        <w:contextualSpacing w:val="false"/>
        <w:rPr>
          <w:rFonts w:ascii="Arial" w:cs="Arial" w:hAnsi="Arial"/>
          <w:sz w:val="24"/>
          <w:szCs w:val="24"/>
        </w:rPr>
      </w:pPr>
      <w:r>
        <w:rPr>
          <w:rFonts w:ascii="Arial" w:cs="Arial" w:hAnsi="Arial"/>
          <w:sz w:val="24"/>
          <w:szCs w:val="24"/>
          <w:lang w:eastAsia="ar-SA"/>
        </w:rPr>
        <w:t>3.1 - Os serviços a serem contratados enquadram-se na classificação de serviços comuns, nos termos da Lei n° 10.520, de 2002.</w:t>
      </w:r>
      <w:r>
        <w:rPr>
          <w:rFonts w:ascii="Arial" w:cs="Arial" w:hAnsi="Arial"/>
          <w:sz w:val="24"/>
          <w:szCs w:val="24"/>
        </w:rPr>
        <w:t xml:space="preserve"> </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0"/>
        <w:numPr>
          <w:ilvl w:val="1"/>
          <w:numId w:val="1"/>
        </w:numPr>
        <w:spacing w:after="0" w:before="0" w:line="100" w:lineRule="atLeast"/>
        <w:ind w:hanging="576" w:left="0" w:right="0"/>
        <w:contextualSpacing w:val="false"/>
        <w:jc w:val="both"/>
        <w:rPr>
          <w:rFonts w:ascii="Arial" w:cs="Arial" w:hAnsi="Arial"/>
          <w:color w:val="000000"/>
          <w:sz w:val="24"/>
          <w:szCs w:val="24"/>
        </w:rPr>
      </w:pPr>
      <w:r>
        <w:rPr>
          <w:rFonts w:ascii="Arial" w:cs="Arial" w:hAnsi="Arial"/>
          <w:color w:val="000000"/>
          <w:sz w:val="24"/>
          <w:szCs w:val="24"/>
        </w:rPr>
        <w:t>3.2 - A prestação dos serviços não gera vínculo empregatício entre os empregados da Contratada e a Administração Contratante, vedando-se qualquer relação entre estes que caracterize pessoalidade e subordinação direta.</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441"/>
        <w:numPr>
          <w:ilvl w:val="0"/>
          <w:numId w:val="1"/>
        </w:numPr>
        <w:spacing w:after="0" w:before="0" w:line="100" w:lineRule="atLeast"/>
        <w:ind w:hanging="432" w:left="0" w:right="0"/>
        <w:contextualSpacing w:val="false"/>
        <w:rPr>
          <w:rFonts w:ascii="Arial" w:cs="Arial" w:hAnsi="Arial"/>
          <w:sz w:val="24"/>
          <w:szCs w:val="24"/>
          <w:u w:val="single"/>
        </w:rPr>
      </w:pPr>
      <w:r>
        <w:rPr>
          <w:rFonts w:ascii="Arial" w:cs="Arial" w:hAnsi="Arial"/>
          <w:sz w:val="24"/>
          <w:szCs w:val="24"/>
          <w:u w:val="single"/>
        </w:rPr>
        <w:t>4. FORMA DE PRESTAÇÃO, RECEBIMENTO E ACEITAÇÃO DOS SERVIÇOS</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0"/>
        <w:numPr>
          <w:ilvl w:val="1"/>
          <w:numId w:val="1"/>
        </w:numPr>
        <w:spacing w:after="0" w:before="0" w:line="100" w:lineRule="atLeast"/>
        <w:ind w:hanging="576" w:left="0" w:right="0"/>
        <w:contextualSpacing w:val="false"/>
        <w:jc w:val="both"/>
        <w:rPr>
          <w:rFonts w:ascii="Arial" w:cs="Arial" w:hAnsi="Arial"/>
          <w:bCs/>
          <w:color w:val="000000"/>
          <w:sz w:val="24"/>
          <w:szCs w:val="24"/>
        </w:rPr>
      </w:pPr>
      <w:r>
        <w:rPr>
          <w:rFonts w:ascii="Arial" w:cs="Arial" w:hAnsi="Arial"/>
          <w:bCs/>
          <w:color w:val="000000"/>
          <w:sz w:val="24"/>
          <w:szCs w:val="24"/>
        </w:rPr>
        <w:t>Os serviços serão executados conforme discriminado abaixo:</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415"/>
        <w:numPr>
          <w:ilvl w:val="1"/>
          <w:numId w:val="14"/>
        </w:numPr>
        <w:spacing w:after="0" w:before="0" w:line="100" w:lineRule="atLeast"/>
        <w:ind w:hanging="360" w:left="0" w:right="0"/>
        <w:contextualSpacing w:val="false"/>
        <w:jc w:val="both"/>
        <w:rPr>
          <w:rFonts w:ascii="Arial" w:cs="Arial" w:hAnsi="Arial"/>
          <w:sz w:val="24"/>
          <w:szCs w:val="24"/>
        </w:rPr>
      </w:pPr>
      <w:r>
        <w:rPr>
          <w:rFonts w:ascii="Arial" w:cs="Arial" w:hAnsi="Arial"/>
          <w:sz w:val="24"/>
          <w:szCs w:val="24"/>
        </w:rPr>
        <w:t>- A proponente deverá prestar os serviços imediatamente após emissão da autorização de fornecimento, devendo entregar os materiais (próteses e aparelhos ortodônticos), até 05 (cinco) dias úteis a contar do dia da coleta, conforme item 4.4.</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bCs/>
          <w:color w:val="000000"/>
          <w:sz w:val="24"/>
          <w:szCs w:val="24"/>
        </w:rPr>
      </w:pPr>
      <w:r>
        <w:rPr>
          <w:rFonts w:ascii="Arial" w:cs="Arial" w:hAnsi="Arial"/>
          <w:bCs/>
          <w:color w:val="000000"/>
          <w:sz w:val="24"/>
          <w:szCs w:val="24"/>
        </w:rPr>
        <w:t xml:space="preserve">4.2 - Para a perfeita execução dos serviços, a Contratada deverá disponibilizar de materiais, equipamentos, ferramentas e utensílios necessários, para atender a demanda com qualidade, promovendo sua substituição quando necessário.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4.3 -  Caso o serviço não corresponda ao exigido pelo Edital, a CONTRATADA deverá providenciar, no prazo máximo de até 72 (setenta e duas) horas, a sua substituição visando ao atendimento das especificações, sem prejuízo da incidência das sanções previstas no Edital, Lei 8.666/93 e a alterações subsequentes, Lei 10.520/02, Decreto Municipal nº 5.900/14 e demais legislações aplicáveis;</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4.4 - A proponente deve realizar pelo menos uma vez por semana a coleta dos materiais (modelos de gesso, moldagens, registros de mordida em cera, prova os dentes, etc.) para confecção das próteses dentárias totais e aparelhos ortodônticos;</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4.5 - Não poderá ser cobrada nenhuma taxa, contribuição ou encargos dos pacientes encaminhados pela Secretaria de Saúde, não podendo os mesmos sofrer qualquer tipo de constrangimento;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4.6 - A licitante vencedora é responsável por quaisquer danos materiais ou pessoais,  que ocorrerem no decorrer da execução dos serviços, inclusive perante terceiros. Durante a execução dos serviços é absolutamente vedado, por parte da Contratada, a execução de outras tarefas que não sejam objeto do contrato.</w:t>
      </w:r>
    </w:p>
    <w:p>
      <w:pPr>
        <w:pStyle w:val="style415"/>
        <w:spacing w:after="0" w:before="0" w:line="100" w:lineRule="atLeast"/>
        <w:ind w:hanging="0" w:left="0" w:right="0"/>
        <w:contextualSpacing w:val="false"/>
        <w:jc w:val="both"/>
        <w:rPr>
          <w:rFonts w:ascii="Arial" w:cs="Arial" w:hAnsi="Arial"/>
          <w:b/>
          <w:bCs/>
          <w:sz w:val="24"/>
          <w:szCs w:val="24"/>
        </w:rPr>
      </w:pPr>
      <w:r>
        <w:rPr>
          <w:rFonts w:ascii="Arial" w:cs="Arial" w:hAnsi="Arial"/>
          <w:b/>
          <w:bCs/>
          <w:sz w:val="24"/>
          <w:szCs w:val="24"/>
        </w:rPr>
      </w:r>
    </w:p>
    <w:p>
      <w:pPr>
        <w:pStyle w:val="style0"/>
        <w:widowControl/>
        <w:spacing w:after="0" w:before="0" w:line="100" w:lineRule="atLeast"/>
        <w:contextualSpacing/>
        <w:jc w:val="both"/>
        <w:textAlignment w:val="auto"/>
        <w:rPr>
          <w:rFonts w:ascii="Arial" w:cs="Arial" w:eastAsia="Arial" w:hAnsi="Arial"/>
          <w:bCs/>
          <w:sz w:val="24"/>
          <w:szCs w:val="24"/>
          <w:shd w:fill="FFFFFF" w:val="clear"/>
        </w:rPr>
      </w:pPr>
      <w:r>
        <w:rPr>
          <w:rFonts w:ascii="Arial" w:cs="Arial" w:eastAsia="Arial" w:hAnsi="Arial"/>
          <w:bCs/>
          <w:sz w:val="24"/>
          <w:szCs w:val="24"/>
          <w:shd w:fill="FFFFFF" w:val="clear"/>
        </w:rPr>
        <w:t xml:space="preserve">4.7- O local para entrega das próteses </w:t>
      </w:r>
      <w:r>
        <w:rPr>
          <w:rFonts w:ascii="Arial" w:cs="Arial" w:hAnsi="Arial"/>
          <w:sz w:val="24"/>
          <w:szCs w:val="24"/>
        </w:rPr>
        <w:t>e aparelhos ortodônticos realizados pela Contratado, será na Unidade Materno Infantil, com endereço a Rua</w:t>
      </w:r>
      <w:r>
        <w:rPr>
          <w:rFonts w:ascii="Arial" w:cs="Arial" w:eastAsia="Arial" w:hAnsi="Arial"/>
          <w:bCs/>
          <w:sz w:val="24"/>
          <w:szCs w:val="24"/>
          <w:shd w:fill="FFFFFF" w:val="clear"/>
        </w:rPr>
        <w:t xml:space="preserve"> Pinheiro Machado, s/n, Vila Paraiso,  devendo ocorrer dura</w:t>
      </w:r>
      <w:bookmarkStart w:id="2" w:name="_GoBack1"/>
      <w:bookmarkEnd w:id="2"/>
      <w:r>
        <w:rPr>
          <w:rFonts w:ascii="Arial" w:cs="Arial" w:eastAsia="Arial" w:hAnsi="Arial"/>
          <w:bCs/>
          <w:sz w:val="24"/>
          <w:szCs w:val="24"/>
          <w:shd w:fill="FFFFFF" w:val="clear"/>
        </w:rPr>
        <w:t xml:space="preserve">nte o horário de expediente, ou seja, das 08h00 às 12h00, e das 13h00 as 17h00, de segunda a sexta-feira. </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t xml:space="preserve">4.8 - O recebimento dos serviços será efetuado por servidor designado para tal. </w:t>
      </w:r>
    </w:p>
    <w:p>
      <w:pPr>
        <w:pStyle w:val="style415"/>
        <w:spacing w:after="0" w:before="0" w:line="100" w:lineRule="atLeast"/>
        <w:ind w:hanging="0" w:left="0" w:right="0"/>
        <w:contextualSpacing w:val="false"/>
        <w:jc w:val="both"/>
        <w:rPr>
          <w:rFonts w:ascii="Arial" w:cs="Arial" w:hAnsi="Arial"/>
          <w:color w:val="000000"/>
          <w:sz w:val="24"/>
          <w:szCs w:val="24"/>
          <w:u w:val="single"/>
          <w:shd w:fill="C0C0C0" w:val="clear"/>
          <w:lang w:eastAsia="ar-SA"/>
        </w:rPr>
      </w:pPr>
      <w:r>
        <w:rPr>
          <w:rFonts w:ascii="Arial" w:cs="Arial" w:hAnsi="Arial"/>
          <w:color w:val="000000"/>
          <w:sz w:val="24"/>
          <w:szCs w:val="24"/>
          <w:u w:val="single"/>
          <w:shd w:fill="C0C0C0" w:val="clear"/>
          <w:lang w:eastAsia="ar-SA"/>
        </w:rPr>
      </w:r>
    </w:p>
    <w:p>
      <w:pPr>
        <w:pStyle w:val="style0"/>
        <w:numPr>
          <w:ilvl w:val="1"/>
          <w:numId w:val="1"/>
        </w:numPr>
        <w:spacing w:after="0" w:before="0" w:line="100" w:lineRule="atLeast"/>
        <w:contextualSpacing w:val="false"/>
        <w:rPr>
          <w:rFonts w:ascii="Arial" w:cs="Arial" w:hAnsi="Arial"/>
          <w:color w:val="000000"/>
          <w:sz w:val="24"/>
          <w:szCs w:val="24"/>
        </w:rPr>
      </w:pPr>
      <w:r>
        <w:rPr>
          <w:rFonts w:ascii="Arial" w:cs="Arial" w:hAnsi="Arial"/>
          <w:color w:val="000000"/>
          <w:sz w:val="24"/>
          <w:szCs w:val="24"/>
        </w:rPr>
        <w:t>4.9 - O produto dos serviços serão recebidos:</w:t>
      </w:r>
    </w:p>
    <w:p>
      <w:pPr>
        <w:pStyle w:val="style417"/>
        <w:numPr>
          <w:ilvl w:val="0"/>
          <w:numId w:val="4"/>
        </w:numPr>
        <w:spacing w:after="0" w:before="0" w:line="100" w:lineRule="atLeast"/>
        <w:contextualSpacing w:val="false"/>
        <w:rPr>
          <w:rFonts w:ascii="Arial" w:cs="Arial" w:hAnsi="Arial"/>
          <w:color w:val="000000"/>
          <w:sz w:val="24"/>
          <w:szCs w:val="24"/>
        </w:rPr>
      </w:pPr>
      <w:r>
        <w:rPr>
          <w:rFonts w:ascii="Arial" w:cs="Arial" w:hAnsi="Arial"/>
          <w:color w:val="000000"/>
          <w:sz w:val="24"/>
          <w:szCs w:val="24"/>
        </w:rPr>
        <w:t>Provisoriamente, a partir da entrega, para efeito de verificação da conformidade com as especificações constantes do Edital e da proposta.</w:t>
      </w:r>
    </w:p>
    <w:p>
      <w:pPr>
        <w:pStyle w:val="style0"/>
        <w:numPr>
          <w:ilvl w:val="0"/>
          <w:numId w:val="4"/>
        </w:numPr>
        <w:spacing w:after="0" w:before="0" w:line="100" w:lineRule="atLeast"/>
        <w:contextualSpacing w:val="false"/>
        <w:rPr>
          <w:rFonts w:ascii="Arial" w:cs="Arial" w:hAnsi="Arial"/>
          <w:color w:val="000000"/>
          <w:sz w:val="24"/>
          <w:szCs w:val="24"/>
        </w:rPr>
      </w:pPr>
      <w:r>
        <w:rPr>
          <w:rFonts w:ascii="Arial" w:cs="Arial" w:hAnsi="Arial"/>
          <w:color w:val="000000"/>
          <w:sz w:val="24"/>
          <w:szCs w:val="24"/>
        </w:rPr>
        <w:t>Definitivamente, após a verificação da conformidade com as especificações constantes do Edital e da proposta, e sua consequente aceitação, que se dará até 02 (dois) dias úteis do recebimento provisório.</w:t>
      </w:r>
    </w:p>
    <w:p>
      <w:pPr>
        <w:pStyle w:val="style415"/>
        <w:spacing w:after="0" w:before="0" w:line="100" w:lineRule="atLeast"/>
        <w:ind w:hanging="0" w:left="0" w:right="0"/>
        <w:contextualSpacing w:val="false"/>
        <w:jc w:val="both"/>
        <w:rPr>
          <w:rFonts w:ascii="Arial" w:cs="Arial" w:eastAsia="Arial" w:hAnsi="Arial"/>
          <w:bCs/>
          <w:color w:val="000000"/>
          <w:sz w:val="24"/>
          <w:szCs w:val="24"/>
          <w:shd w:fill="FFFFFF" w:val="clear"/>
        </w:rPr>
      </w:pPr>
      <w:r>
        <w:rPr>
          <w:rFonts w:ascii="Arial" w:cs="Arial" w:eastAsia="Arial" w:hAnsi="Arial"/>
          <w:bCs/>
          <w:color w:val="000000"/>
          <w:sz w:val="24"/>
          <w:szCs w:val="24"/>
          <w:shd w:fill="FFFFFF" w:val="clear"/>
        </w:rPr>
      </w:r>
    </w:p>
    <w:p>
      <w:pPr>
        <w:pStyle w:val="style415"/>
        <w:spacing w:after="0" w:before="0" w:line="100" w:lineRule="atLeast"/>
        <w:ind w:hanging="0" w:left="0" w:right="0"/>
        <w:contextualSpacing w:val="false"/>
        <w:jc w:val="both"/>
        <w:rPr>
          <w:rFonts w:ascii="Arial" w:cs="Arial" w:eastAsia="Arial" w:hAnsi="Arial"/>
          <w:bCs/>
          <w:color w:val="000000"/>
          <w:sz w:val="24"/>
          <w:szCs w:val="24"/>
          <w:shd w:fill="FFFFFF" w:val="clear"/>
        </w:rPr>
      </w:pPr>
      <w:r>
        <w:rPr>
          <w:rFonts w:ascii="Arial" w:cs="Arial" w:eastAsia="Arial" w:hAnsi="Arial"/>
          <w:bCs/>
          <w:color w:val="000000"/>
          <w:sz w:val="24"/>
          <w:szCs w:val="24"/>
          <w:shd w:fill="FFFFFF" w:val="clear"/>
        </w:rPr>
        <w:t>4.10 - Na hipótese de a verificação a que se refere o subitem anterior não ser procedida dentro do prazo fixado, reputar-se-á como realizada, consumando-se o recebimento definitivo no dia do esgotamento do prazo.</w:t>
      </w:r>
    </w:p>
    <w:p>
      <w:pPr>
        <w:pStyle w:val="style415"/>
        <w:spacing w:after="0" w:before="0" w:line="100" w:lineRule="atLeast"/>
        <w:ind w:hanging="0" w:left="0" w:right="0"/>
        <w:contextualSpacing w:val="false"/>
        <w:jc w:val="both"/>
        <w:rPr>
          <w:rFonts w:ascii="Arial" w:cs="Arial" w:eastAsia="Arial" w:hAnsi="Arial"/>
          <w:bCs/>
          <w:color w:val="000000"/>
          <w:sz w:val="24"/>
          <w:szCs w:val="24"/>
        </w:rPr>
      </w:pPr>
      <w:r>
        <w:rPr>
          <w:rFonts w:ascii="Arial" w:cs="Arial" w:eastAsia="Arial" w:hAnsi="Arial"/>
          <w:bCs/>
          <w:color w:val="000000"/>
          <w:sz w:val="24"/>
          <w:szCs w:val="24"/>
        </w:rPr>
      </w:r>
    </w:p>
    <w:p>
      <w:pPr>
        <w:pStyle w:val="style415"/>
        <w:spacing w:after="0" w:before="0" w:line="100" w:lineRule="atLeast"/>
        <w:ind w:hanging="0" w:left="0" w:right="0"/>
        <w:contextualSpacing w:val="false"/>
        <w:jc w:val="both"/>
        <w:rPr>
          <w:rFonts w:ascii="Arial" w:cs="Arial" w:eastAsia="Arial" w:hAnsi="Arial"/>
          <w:b/>
          <w:bCs/>
          <w:color w:val="000000"/>
          <w:sz w:val="24"/>
          <w:szCs w:val="24"/>
          <w:u w:val="single"/>
        </w:rPr>
      </w:pPr>
      <w:r>
        <w:rPr>
          <w:rFonts w:ascii="Arial" w:cs="Arial" w:eastAsia="Arial" w:hAnsi="Arial"/>
          <w:b/>
          <w:bCs/>
          <w:color w:val="000000"/>
          <w:sz w:val="24"/>
          <w:szCs w:val="24"/>
          <w:u w:val="single"/>
        </w:rPr>
        <w:t>5. AVALIAÇÃO DO CUSTO</w:t>
      </w:r>
    </w:p>
    <w:p>
      <w:pPr>
        <w:pStyle w:val="style415"/>
        <w:spacing w:after="0" w:before="0" w:line="100" w:lineRule="atLeast"/>
        <w:ind w:hanging="0" w:left="0" w:right="0"/>
        <w:contextualSpacing w:val="false"/>
        <w:jc w:val="both"/>
        <w:rPr>
          <w:rFonts w:ascii="Arial" w:cs="Arial" w:hAnsi="Arial"/>
          <w:sz w:val="24"/>
          <w:szCs w:val="24"/>
        </w:rPr>
      </w:pPr>
      <w:r>
        <w:rPr>
          <w:rFonts w:ascii="Arial" w:cs="Arial" w:hAnsi="Arial"/>
          <w:sz w:val="24"/>
          <w:szCs w:val="24"/>
        </w:rPr>
      </w:r>
    </w:p>
    <w:p>
      <w:pPr>
        <w:pStyle w:val="style0"/>
        <w:widowControl/>
        <w:spacing w:after="0" w:before="0" w:line="100" w:lineRule="atLeast"/>
        <w:contextualSpacing w:val="false"/>
        <w:jc w:val="both"/>
        <w:textAlignment w:val="auto"/>
        <w:rPr>
          <w:rFonts w:ascii="Arial" w:cs="Arial" w:eastAsia="Arial" w:hAnsi="Arial"/>
          <w:bCs/>
          <w:color w:val="000000"/>
          <w:sz w:val="24"/>
          <w:szCs w:val="24"/>
          <w:lang w:eastAsia="ar-SA"/>
        </w:rPr>
      </w:pPr>
      <w:r>
        <w:rPr>
          <w:rFonts w:ascii="Arial" w:cs="Arial" w:eastAsia="Arial" w:hAnsi="Arial"/>
          <w:bCs/>
          <w:color w:val="000000"/>
          <w:sz w:val="24"/>
          <w:szCs w:val="24"/>
          <w:shd w:fill="FFFFFF" w:val="clear"/>
          <w:lang w:eastAsia="ar-SA"/>
        </w:rPr>
        <w:t>5.1 - O custo estimado total da presente contratação é de R$ 67.098,00</w:t>
      </w:r>
      <w:r>
        <w:rPr>
          <w:rFonts w:ascii="Arial" w:cs="Arial" w:eastAsia="Arial" w:hAnsi="Arial"/>
          <w:bCs/>
          <w:color w:val="000000"/>
          <w:sz w:val="24"/>
          <w:szCs w:val="24"/>
          <w:lang w:eastAsia="ar-SA"/>
        </w:rPr>
        <w:t>, para o período de 12 (doze) meses.</w:t>
      </w:r>
    </w:p>
    <w:p>
      <w:pPr>
        <w:pStyle w:val="style417"/>
        <w:widowControl/>
        <w:spacing w:after="0" w:before="0" w:line="100" w:lineRule="atLeast"/>
        <w:ind w:hanging="0" w:left="11" w:right="0"/>
        <w:contextualSpacing w:val="false"/>
        <w:jc w:val="both"/>
        <w:textAlignment w:val="auto"/>
        <w:rPr>
          <w:rFonts w:ascii="Arial" w:cs="Arial" w:hAnsi="Arial"/>
          <w:sz w:val="24"/>
          <w:szCs w:val="24"/>
        </w:rPr>
      </w:pPr>
      <w:r>
        <w:rPr>
          <w:rFonts w:ascii="Arial" w:cs="Arial" w:hAnsi="Arial"/>
          <w:sz w:val="24"/>
          <w:szCs w:val="24"/>
        </w:rPr>
      </w:r>
    </w:p>
    <w:p>
      <w:pPr>
        <w:pStyle w:val="style0"/>
        <w:widowControl/>
        <w:spacing w:after="0" w:before="0" w:line="100" w:lineRule="atLeast"/>
        <w:ind w:hanging="0" w:left="11" w:right="0"/>
        <w:contextualSpacing w:val="false"/>
        <w:jc w:val="both"/>
        <w:textAlignment w:val="auto"/>
        <w:rPr>
          <w:rFonts w:ascii="Arial" w:cs="Arial" w:eastAsia="Arial" w:hAnsi="Arial"/>
          <w:bCs/>
          <w:color w:val="000000"/>
          <w:sz w:val="24"/>
          <w:szCs w:val="24"/>
          <w:shd w:fill="FFFFFF" w:val="clear"/>
          <w:lang w:eastAsia="ar-SA"/>
        </w:rPr>
      </w:pPr>
      <w:r>
        <w:rPr>
          <w:rFonts w:ascii="Arial" w:cs="Arial" w:eastAsia="Arial" w:hAnsi="Arial"/>
          <w:bCs/>
          <w:color w:val="000000"/>
          <w:sz w:val="24"/>
          <w:szCs w:val="24"/>
          <w:shd w:fill="FFFFFF" w:val="clear"/>
          <w:lang w:eastAsia="ar-SA"/>
        </w:rPr>
        <w:t>5.2 - O custo estimado foi apurado a partir de mapa de preços constante do processo administrativo, elaborado com base em orçamentos recebidos de empresas especializadas, em pesquisas de mercado e mediante consulta ao Comprasnet, etc.</w:t>
      </w:r>
    </w:p>
    <w:p>
      <w:pPr>
        <w:pStyle w:val="style417"/>
        <w:widowControl/>
        <w:spacing w:after="0" w:before="0" w:line="100" w:lineRule="atLeast"/>
        <w:ind w:hanging="0" w:left="11" w:right="0"/>
        <w:contextualSpacing w:val="false"/>
        <w:jc w:val="both"/>
        <w:textAlignment w:val="auto"/>
        <w:rPr>
          <w:rFonts w:ascii="Arial" w:cs="Arial" w:eastAsia="Arial" w:hAnsi="Arial"/>
          <w:bCs/>
          <w:color w:val="000000"/>
          <w:sz w:val="24"/>
          <w:szCs w:val="24"/>
          <w:lang w:eastAsia="ar-SA"/>
        </w:rPr>
      </w:pPr>
      <w:r>
        <w:rPr>
          <w:rFonts w:ascii="Arial" w:cs="Arial" w:eastAsia="Arial" w:hAnsi="Arial"/>
          <w:bCs/>
          <w:color w:val="000000"/>
          <w:sz w:val="24"/>
          <w:szCs w:val="24"/>
          <w:lang w:eastAsia="ar-SA"/>
        </w:rPr>
      </w:r>
    </w:p>
    <w:p>
      <w:pPr>
        <w:pStyle w:val="style417"/>
        <w:widowControl/>
        <w:spacing w:after="0" w:before="0" w:line="100" w:lineRule="atLeast"/>
        <w:ind w:hanging="0" w:left="11" w:right="0"/>
        <w:contextualSpacing w:val="false"/>
        <w:jc w:val="both"/>
        <w:textAlignment w:val="auto"/>
        <w:rPr>
          <w:rFonts w:ascii="Arial" w:cs="Arial" w:hAnsi="Arial"/>
          <w:sz w:val="24"/>
          <w:szCs w:val="24"/>
        </w:rPr>
      </w:pPr>
      <w:r>
        <w:rPr>
          <w:rFonts w:ascii="Arial" w:cs="Arial" w:hAnsi="Arial"/>
          <w:sz w:val="24"/>
          <w:szCs w:val="24"/>
        </w:rPr>
      </w:r>
    </w:p>
    <w:p>
      <w:pPr>
        <w:pStyle w:val="style417"/>
        <w:widowControl/>
        <w:spacing w:after="0" w:before="0" w:line="100" w:lineRule="atLeast"/>
        <w:ind w:hanging="0" w:left="11" w:right="0"/>
        <w:contextualSpacing w:val="false"/>
        <w:jc w:val="both"/>
        <w:textAlignment w:val="auto"/>
        <w:rPr>
          <w:rFonts w:ascii="Arial" w:cs="Arial" w:eastAsia="Arial" w:hAnsi="Arial"/>
          <w:b/>
          <w:bCs/>
          <w:color w:val="000000"/>
          <w:sz w:val="24"/>
          <w:szCs w:val="24"/>
          <w:u w:val="single"/>
          <w:lang w:eastAsia="ar-SA"/>
        </w:rPr>
      </w:pPr>
      <w:r>
        <w:rPr>
          <w:rFonts w:ascii="Arial" w:cs="Arial" w:eastAsia="Arial" w:hAnsi="Arial"/>
          <w:b/>
          <w:bCs/>
          <w:color w:val="000000"/>
          <w:sz w:val="24"/>
          <w:szCs w:val="24"/>
          <w:u w:val="single"/>
          <w:lang w:eastAsia="ar-SA"/>
        </w:rPr>
        <w:t>6. OBRIGAÇÕES DA CONTRATADA</w:t>
      </w:r>
    </w:p>
    <w:p>
      <w:pPr>
        <w:pStyle w:val="style417"/>
        <w:widowControl/>
        <w:spacing w:after="0" w:before="0" w:line="100" w:lineRule="atLeast"/>
        <w:ind w:hanging="0" w:left="11" w:right="0"/>
        <w:contextualSpacing w:val="false"/>
        <w:jc w:val="both"/>
        <w:textAlignment w:val="auto"/>
        <w:rPr>
          <w:rFonts w:ascii="Arial" w:cs="Arial" w:hAnsi="Arial"/>
          <w:b/>
          <w:sz w:val="24"/>
          <w:szCs w:val="24"/>
          <w:u w:val="single"/>
        </w:rPr>
      </w:pPr>
      <w:r>
        <w:rPr>
          <w:rFonts w:ascii="Arial" w:cs="Arial" w:hAnsi="Arial"/>
          <w:b/>
          <w:sz w:val="24"/>
          <w:szCs w:val="24"/>
          <w:u w:val="single"/>
        </w:rPr>
      </w:r>
    </w:p>
    <w:p>
      <w:pPr>
        <w:pStyle w:val="style0"/>
        <w:numPr>
          <w:ilvl w:val="1"/>
          <w:numId w:val="1"/>
        </w:numPr>
        <w:spacing w:after="0" w:before="0" w:line="100" w:lineRule="atLeast"/>
        <w:ind w:hanging="576" w:left="0" w:right="0"/>
        <w:contextualSpacing w:val="false"/>
        <w:jc w:val="both"/>
        <w:rPr>
          <w:rFonts w:ascii="Arial" w:cs="Arial" w:hAnsi="Arial"/>
          <w:color w:val="000000"/>
          <w:sz w:val="24"/>
          <w:szCs w:val="24"/>
          <w:lang w:eastAsia="ar-SA"/>
        </w:rPr>
      </w:pPr>
      <w:r>
        <w:rPr>
          <w:rFonts w:ascii="Arial" w:cs="Arial" w:hAnsi="Arial"/>
          <w:color w:val="000000"/>
          <w:sz w:val="24"/>
          <w:szCs w:val="24"/>
          <w:lang w:eastAsia="ar-SA"/>
        </w:rPr>
        <w:t>6.1 - A Contratada obriga-se a:</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Efetuar a entrega das próteses e aparelhos ortodônticos em perfeitas condições, no prazo e local indicados pela Administração, em estrita observância das especificações do Edital e da proposta, acompanhado da respectiva nota fiscal;</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Responsabilizar-se pelos vícios e danos decorrentes do produto, de acordo com os artigos 12, 13, 18 e 26, do Código de Defesa do Consumidor (Lei nº 8.078, de 1990);</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O dever previsto no subitem anterior implica na obrigação de, a critério da Administração, substituir, reparar, corrigir, remover, ou reconstruir, às suas expensas, no prazo máximo de 72</w:t>
      </w:r>
      <w:r>
        <w:rPr>
          <w:rFonts w:ascii="Arial" w:cs="Arial" w:hAnsi="Arial"/>
          <w:b/>
          <w:color w:val="FF0000"/>
          <w:sz w:val="24"/>
          <w:szCs w:val="24"/>
        </w:rPr>
        <w:t xml:space="preserve"> (setenta e duas) horas</w:t>
      </w:r>
      <w:r>
        <w:rPr>
          <w:rFonts w:ascii="Arial" w:cs="Arial" w:hAnsi="Arial"/>
          <w:i/>
          <w:iCs/>
          <w:sz w:val="24"/>
          <w:szCs w:val="24"/>
        </w:rPr>
        <w:t xml:space="preserve">, </w:t>
      </w:r>
      <w:r>
        <w:rPr>
          <w:rFonts w:ascii="Arial" w:cs="Arial" w:hAnsi="Arial"/>
          <w:sz w:val="24"/>
          <w:szCs w:val="24"/>
        </w:rPr>
        <w:t>o produto com avarias ou defeitos;</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Atender prontamente a quaisquer exigências da Administração, inerentes ao objeto da presente licitação;</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Comunicar à Administração, no prazo máximo de 24 (vinte e quatro) horas que antecede a data da entrega, os motivos que impossibilitem o cumprimento do prazo previsto, com a devida comprovação;</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Manter, durante toda a execução do contrato, em compatibilidade com as obrigações assumidas, todas as condições de habilitação e qualificação exigidas na licitação;</w:t>
      </w:r>
    </w:p>
    <w:p>
      <w:pPr>
        <w:pStyle w:val="style417"/>
        <w:numPr>
          <w:ilvl w:val="0"/>
          <w:numId w:val="15"/>
        </w:numPr>
        <w:spacing w:after="0" w:before="0" w:line="100" w:lineRule="atLeast"/>
        <w:contextualSpacing w:val="false"/>
        <w:jc w:val="both"/>
        <w:rPr>
          <w:rFonts w:ascii="Arial" w:cs="Arial" w:hAnsi="Arial"/>
          <w:sz w:val="24"/>
          <w:szCs w:val="24"/>
        </w:rPr>
      </w:pPr>
      <w:r>
        <w:rPr>
          <w:rFonts w:ascii="Arial" w:cs="Arial" w:hAnsi="Arial"/>
          <w:sz w:val="24"/>
          <w:szCs w:val="24"/>
        </w:rPr>
        <w:t>Não transferir a terceiros, por qualquer forma, nem mesmo parcialmente, as obrigações assumidas, nem subcontratar qualquer das prestações a que está obrigada, exceto nas condições autorizadas no Termo de Referência ou na minuta de contrato;</w:t>
      </w:r>
    </w:p>
    <w:p>
      <w:pPr>
        <w:pStyle w:val="style417"/>
        <w:widowControl/>
        <w:numPr>
          <w:ilvl w:val="0"/>
          <w:numId w:val="15"/>
        </w:numPr>
        <w:spacing w:after="0" w:before="0" w:line="100" w:lineRule="atLeast"/>
        <w:contextualSpacing w:val="false"/>
        <w:jc w:val="both"/>
        <w:textAlignment w:val="auto"/>
        <w:rPr>
          <w:rFonts w:ascii="Arial" w:cs="Arial" w:eastAsia="Arial" w:hAnsi="Arial"/>
          <w:bCs/>
          <w:color w:val="000000"/>
          <w:sz w:val="24"/>
          <w:szCs w:val="24"/>
          <w:shd w:fill="FFFFFF" w:val="clear"/>
          <w:lang w:eastAsia="ar-SA"/>
        </w:rPr>
      </w:pPr>
      <w:r>
        <w:rPr>
          <w:rFonts w:ascii="Arial" w:cs="Arial" w:eastAsia="Arial" w:hAnsi="Arial"/>
          <w:bCs/>
          <w:color w:val="000000"/>
          <w:sz w:val="24"/>
          <w:szCs w:val="24"/>
          <w:shd w:fill="FFFFFF" w:val="clear"/>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pPr>
        <w:pStyle w:val="style417"/>
        <w:widowControl/>
        <w:spacing w:after="0" w:before="0" w:line="100" w:lineRule="atLeast"/>
        <w:ind w:hanging="0" w:left="720" w:right="0"/>
        <w:contextualSpacing w:val="false"/>
        <w:jc w:val="both"/>
        <w:textAlignment w:val="auto"/>
        <w:rPr>
          <w:rFonts w:ascii="Arial" w:cs="Arial" w:hAnsi="Arial"/>
          <w:sz w:val="24"/>
          <w:szCs w:val="24"/>
        </w:rPr>
      </w:pPr>
      <w:r>
        <w:rPr>
          <w:rFonts w:ascii="Arial" w:cs="Arial" w:hAnsi="Arial"/>
          <w:sz w:val="24"/>
          <w:szCs w:val="24"/>
        </w:rPr>
      </w:r>
    </w:p>
    <w:p>
      <w:pPr>
        <w:pStyle w:val="style441"/>
        <w:numPr>
          <w:ilvl w:val="0"/>
          <w:numId w:val="1"/>
        </w:numPr>
        <w:spacing w:after="0" w:before="0" w:line="100" w:lineRule="atLeast"/>
        <w:ind w:hanging="432" w:left="0" w:right="0"/>
        <w:contextualSpacing w:val="false"/>
        <w:rPr>
          <w:rFonts w:ascii="Arial" w:cs="Arial" w:hAnsi="Arial"/>
          <w:sz w:val="24"/>
          <w:szCs w:val="24"/>
          <w:u w:val="single"/>
          <w:lang w:eastAsia="en-US"/>
        </w:rPr>
      </w:pPr>
      <w:r>
        <w:rPr>
          <w:rFonts w:ascii="Arial" w:cs="Arial" w:hAnsi="Arial"/>
          <w:sz w:val="24"/>
          <w:szCs w:val="24"/>
          <w:u w:val="single"/>
          <w:lang w:eastAsia="en-US"/>
        </w:rPr>
        <w:t>7. OBRIGAÇÕES DA CONTRATANTE</w:t>
      </w:r>
    </w:p>
    <w:p>
      <w:pPr>
        <w:pStyle w:val="style441"/>
        <w:numPr>
          <w:ilvl w:val="0"/>
          <w:numId w:val="1"/>
        </w:numPr>
        <w:spacing w:after="0" w:before="0" w:line="100" w:lineRule="atLeast"/>
        <w:ind w:hanging="432" w:left="0" w:right="0"/>
        <w:contextualSpacing w:val="false"/>
        <w:rPr>
          <w:rFonts w:ascii="Arial" w:cs="Arial" w:hAnsi="Arial"/>
          <w:sz w:val="24"/>
          <w:szCs w:val="24"/>
          <w:u w:val="single"/>
        </w:rPr>
      </w:pPr>
      <w:r>
        <w:rPr>
          <w:rFonts w:ascii="Arial" w:cs="Arial" w:hAnsi="Arial"/>
          <w:sz w:val="24"/>
          <w:szCs w:val="24"/>
          <w:u w:val="single"/>
        </w:rPr>
      </w:r>
    </w:p>
    <w:p>
      <w:pPr>
        <w:pStyle w:val="style417"/>
        <w:numPr>
          <w:ilvl w:val="0"/>
          <w:numId w:val="16"/>
        </w:numPr>
        <w:spacing w:after="0" w:before="0" w:line="100" w:lineRule="atLeast"/>
        <w:contextualSpacing w:val="false"/>
        <w:jc w:val="both"/>
        <w:rPr>
          <w:rFonts w:ascii="Arial" w:cs="Arial" w:hAnsi="Arial"/>
          <w:color w:val="000000"/>
          <w:sz w:val="24"/>
          <w:szCs w:val="24"/>
        </w:rPr>
      </w:pPr>
      <w:r>
        <w:rPr>
          <w:rFonts w:ascii="Arial" w:cs="Arial" w:hAnsi="Arial"/>
          <w:color w:val="000000"/>
          <w:sz w:val="24"/>
          <w:szCs w:val="24"/>
        </w:rPr>
        <w:t>Exigir o cumprimento de todas as obrigações assumidas pela Contratada, de acordo com as cláusulas contratuais e os termos de sua proposta;</w:t>
      </w:r>
    </w:p>
    <w:p>
      <w:pPr>
        <w:pStyle w:val="style417"/>
        <w:numPr>
          <w:ilvl w:val="0"/>
          <w:numId w:val="16"/>
        </w:numPr>
        <w:spacing w:after="0" w:before="0" w:line="100" w:lineRule="atLeast"/>
        <w:contextualSpacing w:val="false"/>
        <w:jc w:val="both"/>
        <w:rPr>
          <w:rFonts w:ascii="Arial" w:cs="Arial" w:hAnsi="Arial"/>
          <w:color w:val="000000"/>
          <w:sz w:val="24"/>
          <w:szCs w:val="24"/>
        </w:rPr>
      </w:pPr>
      <w:r>
        <w:rPr>
          <w:rFonts w:ascii="Arial" w:cs="Arial" w:hAnsi="Arial"/>
          <w:color w:val="000000"/>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pPr>
        <w:pStyle w:val="style417"/>
        <w:numPr>
          <w:ilvl w:val="0"/>
          <w:numId w:val="16"/>
        </w:numPr>
        <w:spacing w:after="0" w:before="0" w:line="100" w:lineRule="atLeast"/>
        <w:contextualSpacing w:val="false"/>
        <w:jc w:val="both"/>
        <w:rPr>
          <w:rFonts w:ascii="Arial" w:cs="Arial" w:hAnsi="Arial"/>
          <w:color w:val="000000"/>
          <w:sz w:val="24"/>
          <w:szCs w:val="24"/>
        </w:rPr>
      </w:pPr>
      <w:r>
        <w:rPr>
          <w:rFonts w:ascii="Arial" w:cs="Arial" w:hAnsi="Arial"/>
          <w:color w:val="000000"/>
          <w:sz w:val="24"/>
          <w:szCs w:val="24"/>
        </w:rPr>
        <w:t>Notificar a Contratada por escrito da ocorrência de eventuais imperfeições no curso da execução dos serviços, fixando prazo para a sua correção;</w:t>
      </w:r>
    </w:p>
    <w:p>
      <w:pPr>
        <w:pStyle w:val="style417"/>
        <w:numPr>
          <w:ilvl w:val="0"/>
          <w:numId w:val="16"/>
        </w:numPr>
        <w:spacing w:after="0" w:before="0" w:line="100" w:lineRule="atLeast"/>
        <w:contextualSpacing w:val="false"/>
        <w:jc w:val="both"/>
        <w:rPr>
          <w:rFonts w:ascii="Arial" w:cs="Arial" w:hAnsi="Arial"/>
          <w:color w:val="000000"/>
          <w:sz w:val="24"/>
          <w:szCs w:val="24"/>
        </w:rPr>
      </w:pPr>
      <w:r>
        <w:rPr>
          <w:rFonts w:ascii="Arial" w:cs="Arial" w:hAnsi="Arial"/>
          <w:color w:val="000000"/>
          <w:sz w:val="24"/>
          <w:szCs w:val="24"/>
        </w:rPr>
        <w:t>Pagar à Contratada o valor resultante da prestação do serviço, no prazo e condições estabelecidas no Edital e seus anexos;</w:t>
      </w:r>
    </w:p>
    <w:p>
      <w:pPr>
        <w:pStyle w:val="style417"/>
        <w:numPr>
          <w:ilvl w:val="1"/>
          <w:numId w:val="1"/>
        </w:numPr>
        <w:spacing w:after="0" w:before="0" w:line="100" w:lineRule="atLeast"/>
        <w:contextualSpacing w:val="false"/>
        <w:jc w:val="both"/>
        <w:rPr>
          <w:rFonts w:ascii="Arial" w:cs="Arial" w:eastAsia="Arial" w:hAnsi="Arial"/>
          <w:b/>
          <w:bCs/>
          <w:color w:val="000000"/>
          <w:sz w:val="24"/>
          <w:szCs w:val="24"/>
          <w:shd w:fill="FFFFFF" w:val="clear"/>
          <w:lang w:eastAsia="ar-SA"/>
        </w:rPr>
      </w:pPr>
      <w:r>
        <w:rPr>
          <w:rFonts w:ascii="Arial" w:cs="Arial" w:eastAsia="Arial" w:hAnsi="Arial"/>
          <w:b/>
          <w:bCs/>
          <w:color w:val="000000"/>
          <w:sz w:val="24"/>
          <w:szCs w:val="24"/>
          <w:shd w:fill="FFFFFF" w:val="clear"/>
          <w:lang w:eastAsia="ar-SA"/>
        </w:rPr>
      </w:r>
    </w:p>
    <w:p>
      <w:pPr>
        <w:pStyle w:val="style417"/>
        <w:numPr>
          <w:ilvl w:val="1"/>
          <w:numId w:val="1"/>
        </w:numPr>
        <w:spacing w:after="0" w:before="0" w:line="100" w:lineRule="atLeast"/>
        <w:contextualSpacing w:val="false"/>
        <w:jc w:val="both"/>
        <w:rPr>
          <w:rFonts w:ascii="Arial" w:cs="Arial" w:eastAsia="Arial" w:hAnsi="Arial"/>
          <w:b/>
          <w:bCs/>
          <w:color w:val="000000"/>
          <w:sz w:val="24"/>
          <w:szCs w:val="24"/>
          <w:u w:val="single"/>
          <w:shd w:fill="FFFFFF" w:val="clear"/>
          <w:lang w:eastAsia="ar-SA"/>
        </w:rPr>
      </w:pPr>
      <w:r>
        <w:rPr>
          <w:rFonts w:ascii="Arial" w:cs="Arial" w:eastAsia="Arial" w:hAnsi="Arial"/>
          <w:b/>
          <w:bCs/>
          <w:color w:val="000000"/>
          <w:sz w:val="24"/>
          <w:szCs w:val="24"/>
          <w:u w:val="single"/>
          <w:shd w:fill="FFFFFF" w:val="clear"/>
          <w:lang w:eastAsia="ar-SA"/>
        </w:rPr>
        <w:t>8. CONTROLE DA EXECUÇÃO</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0"/>
        <w:numPr>
          <w:ilvl w:val="1"/>
          <w:numId w:val="1"/>
        </w:numPr>
        <w:spacing w:after="0" w:before="0" w:line="100" w:lineRule="atLeast"/>
        <w:ind w:hanging="576" w:left="0" w:right="0"/>
        <w:contextualSpacing w:val="false"/>
        <w:jc w:val="both"/>
        <w:rPr>
          <w:rFonts w:ascii="Arial" w:cs="Arial" w:eastAsia="Arial Unicode MS" w:hAnsi="Arial"/>
          <w:sz w:val="24"/>
          <w:szCs w:val="24"/>
        </w:rPr>
      </w:pPr>
      <w:r>
        <w:rPr>
          <w:rFonts w:ascii="Arial" w:cs="Arial" w:eastAsia="Arial Unicode MS" w:hAnsi="Arial"/>
          <w:sz w:val="24"/>
          <w:szCs w:val="24"/>
        </w:rPr>
        <w:t xml:space="preserve">8.1 - A fiscalização da contratação será exercida por um representante da Administração, ao qual competirá dirimir as dúvidas que surgirem no curso da execução do contrato, e de tudo dará ciência à Administração. </w:t>
      </w:r>
    </w:p>
    <w:p>
      <w:pPr>
        <w:pStyle w:val="style0"/>
        <w:numPr>
          <w:ilvl w:val="2"/>
          <w:numId w:val="1"/>
        </w:numPr>
        <w:spacing w:after="0" w:before="0" w:line="100" w:lineRule="atLeast"/>
        <w:ind w:hanging="720" w:left="0" w:right="0"/>
        <w:contextualSpacing w:val="false"/>
        <w:jc w:val="both"/>
        <w:rPr>
          <w:rFonts w:ascii="Arial" w:cs="Arial" w:hAnsi="Arial"/>
          <w:sz w:val="24"/>
          <w:szCs w:val="24"/>
        </w:rPr>
      </w:pPr>
      <w:r>
        <w:rPr>
          <w:rFonts w:ascii="Arial" w:cs="Arial" w:hAnsi="Arial"/>
          <w:sz w:val="24"/>
          <w:szCs w:val="24"/>
        </w:rPr>
      </w:r>
    </w:p>
    <w:p>
      <w:pPr>
        <w:pStyle w:val="style0"/>
        <w:numPr>
          <w:ilvl w:val="2"/>
          <w:numId w:val="1"/>
        </w:numPr>
        <w:spacing w:after="0" w:before="0" w:line="100" w:lineRule="atLeast"/>
        <w:ind w:hanging="720" w:left="0" w:right="0"/>
        <w:contextualSpacing w:val="false"/>
        <w:jc w:val="both"/>
        <w:rPr>
          <w:rFonts w:ascii="Arial" w:cs="Arial" w:hAnsi="Arial"/>
          <w:sz w:val="24"/>
          <w:szCs w:val="24"/>
        </w:rPr>
      </w:pPr>
      <w:r>
        <w:rPr>
          <w:rFonts w:ascii="Arial" w:cs="Arial" w:hAnsi="Arial"/>
          <w:sz w:val="24"/>
          <w:szCs w:val="24"/>
        </w:rPr>
        <w:t>8.2 -O representante da Contratante deverá ter a experiência necessária para o acompanhamento e controle da execução do contrato.</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0"/>
        <w:numPr>
          <w:ilvl w:val="1"/>
          <w:numId w:val="1"/>
        </w:numPr>
        <w:spacing w:after="0" w:before="0" w:line="100" w:lineRule="atLeast"/>
        <w:ind w:hanging="576" w:left="0" w:right="0"/>
        <w:contextualSpacing w:val="false"/>
        <w:jc w:val="both"/>
        <w:rPr>
          <w:rFonts w:ascii="Arial" w:cs="Arial" w:eastAsia="Arial Unicode MS" w:hAnsi="Arial"/>
          <w:sz w:val="24"/>
          <w:szCs w:val="24"/>
        </w:rPr>
      </w:pPr>
      <w:r>
        <w:rPr>
          <w:rFonts w:ascii="Arial" w:cs="Arial" w:eastAsia="Arial Unicode MS" w:hAnsi="Arial"/>
          <w:sz w:val="24"/>
          <w:szCs w:val="24"/>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cs="Arial" w:eastAsia="Arial Unicode MS" w:hAnsi="Arial"/>
          <w:bCs/>
          <w:iCs/>
          <w:sz w:val="24"/>
          <w:szCs w:val="24"/>
        </w:rPr>
        <w:t>Administração</w:t>
      </w:r>
      <w:r>
        <w:rPr>
          <w:rFonts w:ascii="Arial" w:cs="Arial" w:eastAsia="Arial Unicode MS" w:hAnsi="Arial"/>
          <w:sz w:val="24"/>
          <w:szCs w:val="24"/>
        </w:rPr>
        <w:t xml:space="preserve"> ou de seus agentes e prepostos, de conformidade com o art. 70 da Lei nº 8.666, de 1993.</w:t>
      </w:r>
    </w:p>
    <w:p>
      <w:pPr>
        <w:pStyle w:val="style0"/>
        <w:numPr>
          <w:ilvl w:val="1"/>
          <w:numId w:val="1"/>
        </w:numPr>
        <w:spacing w:after="0" w:before="0" w:line="100" w:lineRule="atLeast"/>
        <w:ind w:hanging="576" w:left="0" w:right="0"/>
        <w:contextualSpacing w:val="false"/>
        <w:jc w:val="both"/>
        <w:rPr>
          <w:rFonts w:ascii="Arial" w:cs="Arial" w:hAnsi="Arial"/>
          <w:sz w:val="24"/>
          <w:szCs w:val="24"/>
        </w:rPr>
      </w:pPr>
      <w:r>
        <w:rPr>
          <w:rFonts w:ascii="Arial" w:cs="Arial" w:hAnsi="Arial"/>
          <w:sz w:val="24"/>
          <w:szCs w:val="24"/>
        </w:rPr>
      </w:r>
    </w:p>
    <w:p>
      <w:pPr>
        <w:pStyle w:val="style0"/>
        <w:numPr>
          <w:ilvl w:val="1"/>
          <w:numId w:val="1"/>
        </w:numPr>
        <w:spacing w:after="0" w:before="0" w:line="100" w:lineRule="atLeast"/>
        <w:ind w:hanging="576" w:left="0" w:right="0"/>
        <w:contextualSpacing w:val="false"/>
        <w:jc w:val="both"/>
        <w:rPr>
          <w:rFonts w:ascii="Arial" w:cs="Arial" w:eastAsia="Arial Unicode MS" w:hAnsi="Arial"/>
          <w:sz w:val="24"/>
          <w:szCs w:val="24"/>
        </w:rPr>
      </w:pPr>
      <w:r>
        <w:rPr>
          <w:rFonts w:ascii="Arial" w:cs="Arial" w:eastAsia="Arial Unicode MS" w:hAnsi="Arial"/>
          <w:sz w:val="24"/>
          <w:szCs w:val="24"/>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pPr>
        <w:pStyle w:val="style0"/>
        <w:numPr>
          <w:ilvl w:val="1"/>
          <w:numId w:val="1"/>
        </w:numPr>
        <w:spacing w:after="0" w:before="0" w:line="100" w:lineRule="atLeast"/>
        <w:ind w:hanging="576" w:left="0" w:right="0"/>
        <w:contextualSpacing w:val="false"/>
        <w:jc w:val="both"/>
        <w:rPr>
          <w:rFonts w:ascii="Arial" w:cs="Arial" w:hAnsi="Arial"/>
          <w:b/>
          <w:sz w:val="24"/>
          <w:szCs w:val="24"/>
          <w:u w:val="single"/>
        </w:rPr>
      </w:pPr>
      <w:r>
        <w:rPr>
          <w:rFonts w:ascii="Arial" w:cs="Arial" w:hAnsi="Arial"/>
          <w:b/>
          <w:sz w:val="24"/>
          <w:szCs w:val="24"/>
          <w:u w:val="single"/>
        </w:rPr>
      </w:r>
    </w:p>
    <w:p>
      <w:pPr>
        <w:pStyle w:val="style0"/>
        <w:numPr>
          <w:ilvl w:val="1"/>
          <w:numId w:val="1"/>
        </w:numPr>
        <w:spacing w:after="0" w:before="0" w:line="100" w:lineRule="atLeast"/>
        <w:ind w:hanging="576" w:left="0" w:right="0"/>
        <w:contextualSpacing w:val="false"/>
        <w:jc w:val="both"/>
        <w:rPr>
          <w:rFonts w:ascii="Arial" w:cs="Arial" w:eastAsia="Arial Unicode MS" w:hAnsi="Arial"/>
          <w:b/>
          <w:sz w:val="24"/>
          <w:szCs w:val="24"/>
          <w:u w:val="single"/>
        </w:rPr>
      </w:pPr>
      <w:r>
        <w:rPr>
          <w:rFonts w:ascii="Arial" w:cs="Arial" w:eastAsia="Arial Unicode MS" w:hAnsi="Arial"/>
          <w:b/>
          <w:sz w:val="24"/>
          <w:szCs w:val="24"/>
          <w:u w:val="single"/>
        </w:rPr>
        <w:t>9. DAS INFRAÇÕES E DAS SANÇOES ADMINISTRATIVAS</w:t>
      </w:r>
    </w:p>
    <w:p>
      <w:pPr>
        <w:pStyle w:val="style0"/>
        <w:widowControl/>
        <w:numPr>
          <w:ilvl w:val="1"/>
          <w:numId w:val="1"/>
        </w:numPr>
        <w:spacing w:after="0" w:before="0" w:line="100" w:lineRule="atLeast"/>
        <w:ind w:hanging="576" w:left="0" w:right="0"/>
        <w:contextualSpacing w:val="false"/>
        <w:jc w:val="both"/>
        <w:textAlignment w:val="auto"/>
        <w:rPr>
          <w:rFonts w:ascii="Arial" w:cs="Arial" w:hAnsi="Arial"/>
          <w:sz w:val="24"/>
          <w:szCs w:val="24"/>
        </w:rPr>
      </w:pPr>
      <w:r>
        <w:rPr>
          <w:rFonts w:ascii="Arial" w:cs="Arial" w:hAnsi="Arial"/>
          <w:sz w:val="24"/>
          <w:szCs w:val="24"/>
        </w:rPr>
      </w:r>
    </w:p>
    <w:p>
      <w:pPr>
        <w:pStyle w:val="style0"/>
        <w:widowControl/>
        <w:numPr>
          <w:ilvl w:val="1"/>
          <w:numId w:val="1"/>
        </w:numPr>
        <w:spacing w:after="0" w:before="0" w:line="100" w:lineRule="atLeast"/>
        <w:ind w:hanging="576" w:left="0" w:right="0"/>
        <w:contextualSpacing w:val="false"/>
        <w:jc w:val="both"/>
        <w:textAlignment w:val="auto"/>
        <w:rPr>
          <w:rFonts w:ascii="Arial" w:cs="Arial" w:eastAsia="Arial" w:hAnsi="Arial"/>
          <w:bCs/>
          <w:color w:val="000000"/>
          <w:sz w:val="24"/>
          <w:szCs w:val="24"/>
          <w:shd w:fill="FFFFFF" w:val="clear"/>
          <w:lang w:eastAsia="ar-SA"/>
        </w:rPr>
      </w:pPr>
      <w:r>
        <w:rPr>
          <w:rFonts w:ascii="Arial" w:cs="Arial" w:eastAsia="Arial" w:hAnsi="Arial"/>
          <w:bCs/>
          <w:color w:val="000000"/>
          <w:sz w:val="24"/>
          <w:szCs w:val="24"/>
          <w:shd w:fill="FFFFFF" w:val="clear"/>
          <w:lang w:eastAsia="ar-SA"/>
        </w:rPr>
        <w:t>9.1 - A disciplina das infrações e sanções administrativas aplicáveis no curso da licitação e da contratação é aquela prevista no Edital.</w:t>
      </w:r>
    </w:p>
    <w:p>
      <w:pPr>
        <w:pStyle w:val="style417"/>
        <w:pageBreakBefore/>
        <w:numPr>
          <w:ilvl w:val="0"/>
          <w:numId w:val="1"/>
        </w:numPr>
        <w:spacing w:after="0" w:before="0" w:line="100" w:lineRule="atLeast"/>
        <w:contextualSpacing w:val="false"/>
        <w:jc w:val="center"/>
        <w:rPr>
          <w:rFonts w:ascii="Arial" w:cs="Arial" w:hAnsi="Arial"/>
          <w:b/>
          <w:sz w:val="24"/>
          <w:szCs w:val="24"/>
        </w:rPr>
      </w:pPr>
      <w:bookmarkStart w:id="3" w:name="__DdeLink__1151_59193422"/>
      <w:bookmarkEnd w:id="3"/>
      <w:r>
        <w:rPr>
          <w:rFonts w:ascii="Arial" w:cs="Arial" w:hAnsi="Arial"/>
          <w:b/>
          <w:sz w:val="24"/>
          <w:szCs w:val="24"/>
        </w:rPr>
        <w:t>ANEXO II</w:t>
      </w:r>
    </w:p>
    <w:p>
      <w:pPr>
        <w:pStyle w:val="style417"/>
        <w:numPr>
          <w:ilvl w:val="0"/>
          <w:numId w:val="1"/>
        </w:numPr>
        <w:spacing w:after="0" w:before="0" w:line="100" w:lineRule="atLeast"/>
        <w:contextualSpacing w:val="false"/>
        <w:jc w:val="center"/>
        <w:rPr>
          <w:rFonts w:ascii="Arial" w:cs="Arial" w:hAnsi="Arial"/>
          <w:b/>
          <w:sz w:val="24"/>
          <w:szCs w:val="24"/>
        </w:rPr>
      </w:pPr>
      <w:r>
        <w:rPr>
          <w:rFonts w:ascii="Arial" w:cs="Arial" w:hAnsi="Arial"/>
          <w:b/>
          <w:sz w:val="24"/>
          <w:szCs w:val="24"/>
        </w:rPr>
      </w:r>
    </w:p>
    <w:p>
      <w:pPr>
        <w:pStyle w:val="style417"/>
        <w:numPr>
          <w:ilvl w:val="0"/>
          <w:numId w:val="1"/>
        </w:numPr>
        <w:spacing w:after="0" w:before="0" w:line="100" w:lineRule="atLeast"/>
        <w:contextualSpacing w:val="false"/>
        <w:jc w:val="center"/>
        <w:rPr>
          <w:rFonts w:ascii="Arial" w:cs="Arial" w:hAnsi="Arial"/>
          <w:b/>
          <w:sz w:val="24"/>
          <w:szCs w:val="24"/>
        </w:rPr>
      </w:pPr>
      <w:r>
        <w:rPr>
          <w:rFonts w:ascii="Arial" w:cs="Arial" w:hAnsi="Arial"/>
          <w:b/>
          <w:sz w:val="24"/>
          <w:szCs w:val="24"/>
        </w:rPr>
        <w:t>PROCESSO LICITATÓRIO Nº 12/2018</w:t>
      </w:r>
    </w:p>
    <w:p>
      <w:pPr>
        <w:pStyle w:val="style417"/>
        <w:numPr>
          <w:ilvl w:val="0"/>
          <w:numId w:val="1"/>
        </w:numPr>
        <w:spacing w:after="0" w:before="0" w:line="100" w:lineRule="atLeast"/>
        <w:contextualSpacing w:val="false"/>
        <w:jc w:val="center"/>
        <w:rPr>
          <w:rFonts w:ascii="Arial" w:cs="Arial" w:hAnsi="Arial"/>
          <w:b/>
          <w:sz w:val="24"/>
          <w:szCs w:val="24"/>
        </w:rPr>
      </w:pPr>
      <w:r>
        <w:rPr>
          <w:rFonts w:ascii="Arial" w:cs="Arial" w:hAnsi="Arial"/>
          <w:b/>
          <w:sz w:val="24"/>
          <w:szCs w:val="24"/>
        </w:rPr>
        <w:t xml:space="preserve">PREGÃO PRESENCIAL Nº 06/2018 </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PROPOSTA DE PREÇOS</w:t>
      </w:r>
    </w:p>
    <w:p>
      <w:pPr>
        <w:pStyle w:val="style0"/>
        <w:spacing w:after="0" w:before="0" w:line="100" w:lineRule="atLeast"/>
        <w:contextualSpacing w:val="false"/>
        <w:jc w:val="center"/>
        <w:rPr>
          <w:rFonts w:ascii="Arial" w:hAnsi="Arial"/>
          <w:sz w:val="24"/>
          <w:szCs w:val="24"/>
        </w:rPr>
      </w:pPr>
      <w:r>
        <w:rPr>
          <w:rFonts w:ascii="Arial" w:hAnsi="Arial"/>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1. IDENTIFICAÇÃO DA EMPRESA: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r>
        <w:pict>
          <v:rect fillcolor="#FFFFFF" strokecolor="#000000" strokeweight="0pt" style="position:absolute;width:470pt;height:185.25pt;margin-top:16.4pt;margin-left:-1.15pt">
            <v:textbox inset="7.2pt,3.6pt,7.2pt,3.6pt">
              <w:txbxContent>
                <w:p>
                  <w:pPr>
                    <w:pStyle w:val="style429"/>
                    <w:jc w:val="both"/>
                    <w:rPr>
                      <w:rFonts w:ascii="Arial" w:cs="Arial" w:hAnsi="Arial"/>
                      <w:color w:val="00000A"/>
                      <w:sz w:val="22"/>
                      <w:szCs w:val="22"/>
                    </w:rPr>
                  </w:pPr>
                  <w:r>
                    <w:rPr>
                      <w:rFonts w:ascii="Arial" w:cs="Arial" w:hAnsi="Arial"/>
                      <w:color w:val="00000A"/>
                      <w:sz w:val="22"/>
                      <w:szCs w:val="22"/>
                    </w:rPr>
                    <w:t>Razão Social: _______________________________________________________</w:t>
                  </w:r>
                </w:p>
                <w:p>
                  <w:pPr>
                    <w:pStyle w:val="style429"/>
                    <w:jc w:val="both"/>
                    <w:rPr>
                      <w:rFonts w:ascii="Arial" w:cs="Arial" w:hAnsi="Arial"/>
                      <w:color w:val="00000A"/>
                      <w:sz w:val="22"/>
                      <w:szCs w:val="22"/>
                    </w:rPr>
                  </w:pPr>
                  <w:r>
                    <w:rPr>
                      <w:rFonts w:ascii="Arial" w:cs="Arial" w:hAnsi="Arial"/>
                      <w:color w:val="00000A"/>
                      <w:sz w:val="22"/>
                      <w:szCs w:val="22"/>
                    </w:rPr>
                    <w:t>Nome de Fantasia:___________________________________________________</w:t>
                  </w:r>
                </w:p>
                <w:p>
                  <w:pPr>
                    <w:pStyle w:val="style429"/>
                    <w:jc w:val="both"/>
                    <w:rPr>
                      <w:rFonts w:ascii="Arial" w:cs="Arial" w:hAnsi="Arial"/>
                      <w:color w:val="00000A"/>
                      <w:sz w:val="22"/>
                      <w:szCs w:val="22"/>
                    </w:rPr>
                  </w:pPr>
                  <w:r>
                    <w:rPr>
                      <w:rFonts w:ascii="Arial" w:cs="Arial" w:hAnsi="Arial"/>
                      <w:color w:val="00000A"/>
                      <w:sz w:val="22"/>
                      <w:szCs w:val="22"/>
                    </w:rPr>
                    <w:t>Endereço: __________________________________________________________</w:t>
                  </w:r>
                </w:p>
                <w:p>
                  <w:pPr>
                    <w:pStyle w:val="style429"/>
                    <w:jc w:val="both"/>
                    <w:rPr>
                      <w:rFonts w:ascii="Arial" w:cs="Arial" w:hAnsi="Arial"/>
                      <w:color w:val="00000A"/>
                      <w:sz w:val="22"/>
                      <w:szCs w:val="22"/>
                    </w:rPr>
                  </w:pPr>
                  <w:r>
                    <w:rPr>
                      <w:rFonts w:ascii="Arial" w:cs="Arial" w:hAnsi="Arial"/>
                      <w:color w:val="00000A"/>
                      <w:sz w:val="22"/>
                      <w:szCs w:val="22"/>
                    </w:rPr>
                    <w:t>Bairro: ________________________Município:_____________________________</w:t>
                  </w:r>
                </w:p>
                <w:p>
                  <w:pPr>
                    <w:pStyle w:val="style429"/>
                    <w:jc w:val="both"/>
                    <w:rPr>
                      <w:rFonts w:ascii="Arial" w:cs="Arial" w:hAnsi="Arial"/>
                      <w:color w:val="00000A"/>
                      <w:sz w:val="22"/>
                      <w:szCs w:val="22"/>
                    </w:rPr>
                  </w:pPr>
                  <w:r>
                    <w:rPr>
                      <w:rFonts w:ascii="Arial" w:cs="Arial" w:hAnsi="Arial"/>
                      <w:color w:val="00000A"/>
                      <w:sz w:val="22"/>
                      <w:szCs w:val="22"/>
                    </w:rPr>
                    <w:t xml:space="preserve">Estado: __________  CEP: ____________________________________________ Fone/Fax:__________________________________________________________ </w:t>
                  </w:r>
                </w:p>
                <w:p>
                  <w:pPr>
                    <w:pStyle w:val="style429"/>
                    <w:jc w:val="both"/>
                    <w:rPr>
                      <w:rFonts w:ascii="Arial" w:cs="Arial" w:hAnsi="Arial"/>
                      <w:color w:val="00000A"/>
                      <w:sz w:val="22"/>
                      <w:szCs w:val="22"/>
                    </w:rPr>
                  </w:pPr>
                  <w:r>
                    <w:rPr>
                      <w:rFonts w:ascii="Arial" w:cs="Arial" w:hAnsi="Arial"/>
                      <w:color w:val="00000A"/>
                      <w:sz w:val="22"/>
                      <w:szCs w:val="22"/>
                    </w:rPr>
                    <w:t>CNPJ: _____________________________________________________________</w:t>
                  </w:r>
                </w:p>
                <w:p>
                  <w:pPr>
                    <w:pStyle w:val="style429"/>
                    <w:jc w:val="both"/>
                    <w:rPr>
                      <w:rFonts w:ascii="Arial" w:cs="Arial" w:hAnsi="Arial"/>
                      <w:color w:val="00000A"/>
                      <w:sz w:val="22"/>
                      <w:szCs w:val="22"/>
                    </w:rPr>
                  </w:pPr>
                  <w:r>
                    <w:rPr>
                      <w:rFonts w:ascii="Arial" w:cs="Arial" w:hAnsi="Arial"/>
                      <w:color w:val="00000A"/>
                      <w:sz w:val="22"/>
                      <w:szCs w:val="22"/>
                    </w:rPr>
                    <w:t>Inscrição Estadual: ___________________________________________________</w:t>
                  </w:r>
                </w:p>
                <w:p>
                  <w:pPr>
                    <w:pStyle w:val="style429"/>
                    <w:jc w:val="both"/>
                    <w:rPr>
                      <w:rFonts w:ascii="Arial" w:cs="Arial" w:hAnsi="Arial"/>
                      <w:color w:val="00000A"/>
                      <w:sz w:val="22"/>
                      <w:szCs w:val="22"/>
                    </w:rPr>
                  </w:pPr>
                  <w:r>
                    <w:rPr>
                      <w:rFonts w:ascii="Arial" w:cs="Arial" w:hAnsi="Arial"/>
                      <w:color w:val="00000A"/>
                      <w:sz w:val="22"/>
                      <w:szCs w:val="22"/>
                    </w:rPr>
                    <w:t>Inscrição Municipal___________________________________________________</w:t>
                  </w:r>
                </w:p>
                <w:p>
                  <w:pPr>
                    <w:pStyle w:val="style429"/>
                    <w:rPr>
                      <w:color w:val="00000A"/>
                    </w:rPr>
                  </w:pPr>
                  <w:r>
                    <w:rPr>
                      <w:color w:val="00000A"/>
                    </w:rPr>
                  </w:r>
                </w:p>
                <w:p>
                  <w:pPr>
                    <w:pStyle w:val="style429"/>
                    <w:rPr>
                      <w:color w:val="00000A"/>
                    </w:rPr>
                  </w:pPr>
                  <w:r>
                    <w:rPr>
                      <w:color w:val="00000A"/>
                    </w:rPr>
                  </w:r>
                </w:p>
                <w:p>
                  <w:pPr>
                    <w:pStyle w:val="style429"/>
                    <w:spacing w:after="160" w:before="0"/>
                    <w:contextualSpacing w:val="false"/>
                    <w:rPr/>
                  </w:pPr>
                  <w:r>
                    <w:rPr/>
                  </w:r>
                </w:p>
              </w:txbxContent>
            </v:textbox>
            <w10:wrap type="square"/>
          </v:rect>
        </w:pic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2.CONDIÇÕES DA PROPOSTA:</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Prazo de validade da proposta: 60 dias.</w:t>
      </w:r>
    </w:p>
    <w:p>
      <w:pPr>
        <w:pStyle w:val="style0"/>
        <w:spacing w:after="0" w:before="0" w:line="100" w:lineRule="atLeast"/>
        <w:contextualSpacing w:val="false"/>
        <w:jc w:val="both"/>
        <w:rPr>
          <w:rFonts w:ascii="Arial" w:cs="Arial" w:eastAsia="Arial Unicode MS" w:hAnsi="Arial"/>
          <w:b/>
          <w:bCs/>
          <w:sz w:val="24"/>
          <w:szCs w:val="24"/>
        </w:rPr>
      </w:pPr>
      <w:r>
        <w:rPr>
          <w:rFonts w:ascii="Arial" w:cs="Arial" w:eastAsia="Arial Unicode MS" w:hAnsi="Arial"/>
          <w:sz w:val="24"/>
          <w:szCs w:val="24"/>
        </w:rPr>
        <w:t>(prazo mínimo CONFORME EDITAL</w:t>
      </w:r>
      <w:r>
        <w:rPr>
          <w:rFonts w:ascii="Arial" w:cs="Arial" w:eastAsia="Arial Unicode MS" w:hAnsi="Arial"/>
          <w:b/>
          <w:bCs/>
          <w:sz w:val="24"/>
          <w:szCs w:val="24"/>
        </w:rPr>
        <w:t>).</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t>Prazo de entrega: __________________ dias a Autorização.</w:t>
      </w:r>
    </w:p>
    <w:p>
      <w:pPr>
        <w:pStyle w:val="style0"/>
        <w:spacing w:after="0" w:before="0" w:line="100" w:lineRule="atLeast"/>
        <w:contextualSpacing w:val="false"/>
        <w:jc w:val="both"/>
        <w:rPr>
          <w:rFonts w:ascii="Arial" w:cs="Arial" w:eastAsia="Arial Unicode MS" w:hAnsi="Arial"/>
          <w:b/>
          <w:bCs/>
          <w:sz w:val="24"/>
          <w:szCs w:val="24"/>
        </w:rPr>
      </w:pPr>
      <w:r>
        <w:rPr>
          <w:rFonts w:ascii="Arial" w:cs="Arial" w:eastAsia="Arial Unicode MS" w:hAnsi="Arial"/>
          <w:sz w:val="24"/>
          <w:szCs w:val="24"/>
        </w:rPr>
        <w:t>(prazo máximo: CONFORME EDITAL E TERMO DE REFERÊNCIA</w:t>
      </w:r>
      <w:r>
        <w:rPr>
          <w:rFonts w:ascii="Arial" w:cs="Arial" w:eastAsia="Arial Unicode MS" w:hAnsi="Arial"/>
          <w:b/>
          <w:bCs/>
          <w:sz w:val="24"/>
          <w:szCs w:val="24"/>
        </w:rPr>
        <w:t>).</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3. DECLARAÇÃO: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Declaramos, para os devidos fins, que nesta proposta estão inclusos todos os impostos, taxas, fretes, seguros e encargos sociais e trabalhistas.</w:t>
      </w:r>
    </w:p>
    <w:p>
      <w:pPr>
        <w:pStyle w:val="style0"/>
        <w:spacing w:after="0" w:before="0" w:line="100" w:lineRule="atLeast"/>
        <w:ind w:hanging="0" w:left="705" w:right="0"/>
        <w:contextualSpacing w:val="false"/>
        <w:jc w:val="both"/>
        <w:rPr>
          <w:rFonts w:ascii="Arial" w:cs="Arial" w:hAnsi="Arial"/>
          <w:sz w:val="24"/>
          <w:szCs w:val="24"/>
        </w:rPr>
      </w:pPr>
      <w:r>
        <w:rPr>
          <w:rFonts w:ascii="Arial" w:cs="Arial" w:hAnsi="Arial"/>
          <w:sz w:val="24"/>
          <w:szCs w:val="24"/>
        </w:rPr>
      </w:r>
      <w:r>
        <w:pict>
          <v:rect fillcolor="#FFFFFF" strokecolor="#000000" strokeweight="0pt" style="position:absolute;width:256.9pt;height:119.85pt;margin-top:5.95pt;margin-left:232.25pt">
            <v:textbox inset="7.2pt,3.6pt,7.2pt,3.6pt">
              <w:txbxContent>
                <w:p>
                  <w:pPr>
                    <w:pStyle w:val="style429"/>
                    <w:rPr>
                      <w:rFonts w:ascii="Arial" w:cs="Arial" w:hAnsi="Arial"/>
                      <w:color w:val="00000A"/>
                      <w:sz w:val="22"/>
                      <w:szCs w:val="22"/>
                    </w:rPr>
                  </w:pPr>
                  <w:r>
                    <w:rPr>
                      <w:rFonts w:ascii="Arial" w:cs="Arial" w:hAnsi="Arial"/>
                      <w:color w:val="00000A"/>
                      <w:sz w:val="22"/>
                      <w:szCs w:val="22"/>
                    </w:rPr>
                    <w:t>Carimbo do CNPJ: Identificação da Proponente</w:t>
                  </w:r>
                </w:p>
                <w:p>
                  <w:pPr>
                    <w:pStyle w:val="style429"/>
                    <w:rPr>
                      <w:color w:val="00000A"/>
                    </w:rPr>
                  </w:pPr>
                  <w:r>
                    <w:rPr>
                      <w:color w:val="00000A"/>
                    </w:rPr>
                  </w:r>
                </w:p>
                <w:p>
                  <w:pPr>
                    <w:pStyle w:val="style429"/>
                    <w:rPr>
                      <w:color w:val="00000A"/>
                    </w:rPr>
                  </w:pPr>
                  <w:r>
                    <w:rPr>
                      <w:color w:val="00000A"/>
                    </w:rPr>
                  </w:r>
                </w:p>
                <w:p>
                  <w:pPr>
                    <w:pStyle w:val="style429"/>
                    <w:spacing w:after="160" w:before="0"/>
                    <w:contextualSpacing w:val="false"/>
                    <w:rPr/>
                  </w:pPr>
                  <w:r>
                    <w:rPr/>
                  </w:r>
                </w:p>
              </w:txbxContent>
            </v:textbox>
            <w10:wrap type="square"/>
          </v:rect>
        </w:pict>
      </w:r>
    </w:p>
    <w:p>
      <w:pPr>
        <w:pStyle w:val="style0"/>
        <w:spacing w:after="0" w:before="0" w:line="100" w:lineRule="atLeast"/>
        <w:ind w:hanging="0" w:left="705" w:right="0"/>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_______________________________</w:t>
      </w:r>
    </w:p>
    <w:p>
      <w:pPr>
        <w:pStyle w:val="style435"/>
        <w:numPr>
          <w:ilvl w:val="1"/>
          <w:numId w:val="8"/>
        </w:numPr>
        <w:spacing w:after="0" w:before="0" w:line="100" w:lineRule="atLeast"/>
        <w:contextualSpacing w:val="false"/>
        <w:rPr>
          <w:rFonts w:ascii="Arial" w:hAnsi="Arial"/>
          <w:sz w:val="24"/>
          <w:szCs w:val="24"/>
        </w:rPr>
      </w:pPr>
      <w:r>
        <w:rPr>
          <w:rFonts w:ascii="Arial" w:eastAsia="Arial" w:hAnsi="Arial"/>
          <w:sz w:val="24"/>
          <w:szCs w:val="24"/>
        </w:rPr>
        <w:t xml:space="preserve">             </w:t>
      </w:r>
      <w:r>
        <w:rPr>
          <w:rFonts w:ascii="Arial" w:hAnsi="Arial"/>
          <w:sz w:val="24"/>
          <w:szCs w:val="24"/>
        </w:rPr>
        <w:t xml:space="preserve">Carimbo e assinatura </w:t>
      </w:r>
    </w:p>
    <w:p>
      <w:pPr>
        <w:pStyle w:val="style0"/>
        <w:spacing w:after="0" w:before="0" w:line="100" w:lineRule="atLeast"/>
        <w:contextualSpacing w:val="false"/>
        <w:jc w:val="both"/>
        <w:rPr>
          <w:rFonts w:ascii="Arial" w:cs="Arial" w:eastAsia="Arial" w:hAnsi="Arial"/>
          <w:sz w:val="24"/>
          <w:szCs w:val="24"/>
        </w:rPr>
      </w:pPr>
      <w:r>
        <w:rPr>
          <w:rFonts w:ascii="Arial" w:cs="Arial" w:eastAsia="Arial" w:hAnsi="Arial"/>
          <w:sz w:val="24"/>
          <w:szCs w:val="24"/>
        </w:rPr>
        <w:t xml:space="preserve">         </w:t>
      </w:r>
      <w:r>
        <w:rPr>
          <w:rFonts w:ascii="Arial" w:cs="Arial" w:hAnsi="Arial"/>
          <w:sz w:val="24"/>
          <w:szCs w:val="24"/>
        </w:rPr>
        <w:t>Representante da empresa</w:t>
      </w:r>
      <w:r>
        <w:rPr>
          <w:rFonts w:ascii="Arial" w:cs="Arial" w:eastAsia="Arial" w:hAnsi="Arial"/>
          <w:sz w:val="24"/>
          <w:szCs w:val="24"/>
        </w:rPr>
        <w:t xml:space="preserve">                                                                                                                  </w:t>
      </w:r>
    </w:p>
    <w:p>
      <w:pPr>
        <w:pStyle w:val="style0"/>
        <w:spacing w:line="100" w:lineRule="atLeast"/>
        <w:rPr>
          <w:rFonts w:ascii="Arial" w:cs="Arial" w:eastAsia="Arial Unicode MS" w:hAnsi="Arial"/>
          <w:sz w:val="24"/>
          <w:szCs w:val="24"/>
        </w:rPr>
      </w:pPr>
      <w:r>
        <w:rPr>
          <w:rFonts w:ascii="Arial" w:cs="Arial" w:eastAsia="Arial Unicode MS"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widowControl/>
        <w:suppressAutoHyphens w:val="false"/>
        <w:spacing w:line="256" w:lineRule="auto"/>
        <w:jc w:val="right"/>
        <w:textAlignment w:val="auto"/>
        <w:rPr>
          <w:rFonts w:ascii="Arial" w:hAnsi="Arial"/>
          <w:sz w:val="24"/>
          <w:szCs w:val="24"/>
        </w:rPr>
      </w:pPr>
      <w:r>
        <w:rPr>
          <w:rFonts w:ascii="Arial" w:hAnsi="Arial"/>
          <w:sz w:val="24"/>
          <w:szCs w:val="24"/>
        </w:rPr>
      </w:r>
    </w:p>
    <w:p>
      <w:pPr>
        <w:pStyle w:val="style0"/>
        <w:widowControl/>
        <w:suppressAutoHyphens w:val="false"/>
        <w:spacing w:line="256" w:lineRule="auto"/>
        <w:textAlignment w:val="auto"/>
        <w:rPr>
          <w:rFonts w:ascii="Arial" w:hAnsi="Arial"/>
          <w:sz w:val="24"/>
          <w:szCs w:val="24"/>
        </w:rPr>
      </w:pPr>
      <w:r>
        <w:rPr>
          <w:rFonts w:ascii="Arial" w:hAnsi="Arial"/>
          <w:sz w:val="24"/>
          <w:szCs w:val="24"/>
        </w:rPr>
      </w:r>
    </w:p>
    <w:p>
      <w:pPr>
        <w:pStyle w:val="style0"/>
        <w:widowControl/>
        <w:suppressAutoHyphens w:val="false"/>
        <w:spacing w:line="256" w:lineRule="auto"/>
        <w:jc w:val="right"/>
        <w:textAlignment w:val="auto"/>
        <w:rPr>
          <w:rFonts w:ascii="Arial" w:hAnsi="Arial"/>
          <w:sz w:val="24"/>
          <w:szCs w:val="24"/>
        </w:rPr>
      </w:pPr>
      <w:r>
        <w:rPr>
          <w:rFonts w:ascii="Arial" w:hAnsi="Arial"/>
          <w:sz w:val="24"/>
          <w:szCs w:val="24"/>
        </w:rPr>
        <w:t>Continua....</w:t>
      </w:r>
    </w:p>
    <w:p>
      <w:pPr>
        <w:pStyle w:val="style437"/>
        <w:pageBreakBefore/>
        <w:numPr>
          <w:ilvl w:val="5"/>
          <w:numId w:val="8"/>
        </w:numPr>
        <w:spacing w:after="0" w:before="0" w:line="100" w:lineRule="atLeast"/>
        <w:contextualSpacing w:val="false"/>
        <w:rPr>
          <w:rFonts w:ascii="Arial" w:cs="Arial" w:hAnsi="Arial"/>
          <w:sz w:val="24"/>
          <w:szCs w:val="24"/>
        </w:rPr>
      </w:pPr>
      <w:r>
        <w:rPr>
          <w:rFonts w:ascii="Arial" w:cs="Arial" w:hAnsi="Arial"/>
          <w:sz w:val="24"/>
          <w:szCs w:val="24"/>
        </w:rPr>
        <w:t>ANEXO II</w:t>
      </w:r>
    </w:p>
    <w:p>
      <w:pPr>
        <w:pStyle w:val="style437"/>
        <w:numPr>
          <w:ilvl w:val="5"/>
          <w:numId w:val="8"/>
        </w:numPr>
        <w:spacing w:after="0" w:before="0" w:line="100" w:lineRule="atLeast"/>
        <w:contextualSpacing w:val="false"/>
        <w:rPr>
          <w:rFonts w:ascii="Arial" w:hAnsi="Arial"/>
          <w:sz w:val="24"/>
          <w:szCs w:val="24"/>
        </w:rPr>
      </w:pPr>
      <w:r>
        <w:rPr>
          <w:rFonts w:ascii="Arial" w:hAnsi="Arial"/>
          <w:sz w:val="24"/>
          <w:szCs w:val="24"/>
        </w:rPr>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PROCESSO LICITATÓRIO Nº 12/2018</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 xml:space="preserve">PREGÃO PRESENCIAL Nº 06/2018 </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PROPOSTA DE PREÇOS</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r>
    </w:p>
    <w:tbl>
      <w:tblPr>
        <w:tblW w:type="dxa" w:w="9638"/>
        <w:jc w:val="center"/>
        <w:tblInd w:type="dxa" w:w="0"/>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55"/>
          <w:bottom w:type="dxa" w:w="0"/>
          <w:right w:type="dxa" w:w="70"/>
        </w:tblCellMar>
      </w:tblPr>
      <w:tblGrid>
        <w:gridCol w:w="725"/>
        <w:gridCol w:w="1496"/>
        <w:gridCol w:w="975"/>
        <w:gridCol w:w="2910"/>
        <w:gridCol w:w="1772"/>
        <w:gridCol w:w="1759"/>
      </w:tblGrid>
      <w:tr>
        <w:trPr>
          <w:trHeight w:hRule="atLeast" w:val="270"/>
          <w:cantSplit w:val="false"/>
        </w:trPr>
        <w:tc>
          <w:tcPr>
            <w:tcW w:type="dxa" w:w="725"/>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ITEM</w:t>
            </w:r>
          </w:p>
        </w:tc>
        <w:tc>
          <w:tcPr>
            <w:tcW w:type="dxa" w:w="1496"/>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UN. MEDIDA</w:t>
            </w:r>
          </w:p>
        </w:tc>
        <w:tc>
          <w:tcPr>
            <w:tcW w:type="dxa" w:w="975"/>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rPr>
                <w:rFonts w:ascii="Arial" w:cs="Arial" w:hAnsi="Arial"/>
                <w:b/>
                <w:bCs/>
                <w:sz w:val="24"/>
                <w:szCs w:val="24"/>
              </w:rPr>
            </w:pPr>
            <w:r>
              <w:rPr>
                <w:rFonts w:ascii="Arial" w:cs="Arial" w:hAnsi="Arial"/>
                <w:b/>
                <w:bCs/>
                <w:sz w:val="24"/>
                <w:szCs w:val="24"/>
              </w:rPr>
              <w:t>QUANT.</w:t>
            </w:r>
          </w:p>
        </w:tc>
        <w:tc>
          <w:tcPr>
            <w:tcW w:type="dxa" w:w="2910"/>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MATERIAL</w:t>
            </w:r>
          </w:p>
        </w:tc>
        <w:tc>
          <w:tcPr>
            <w:tcW w:type="dxa" w:w="1772"/>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tabs>
                <w:tab w:leader="none" w:pos="330" w:val="left"/>
                <w:tab w:leader="none" w:pos="820" w:val="center"/>
              </w:tabs>
              <w:spacing w:after="0" w:before="0" w:line="100" w:lineRule="atLeast"/>
              <w:contextualSpacing w:val="false"/>
              <w:jc w:val="center"/>
              <w:rPr>
                <w:rFonts w:ascii="Arial" w:cs="Arial" w:hAnsi="Arial"/>
                <w:b/>
                <w:bCs/>
                <w:sz w:val="24"/>
                <w:szCs w:val="24"/>
              </w:rPr>
            </w:pPr>
            <w:r>
              <w:rPr>
                <w:rFonts w:ascii="Arial" w:cs="Arial" w:hAnsi="Arial"/>
                <w:b/>
                <w:bCs/>
                <w:sz w:val="24"/>
                <w:szCs w:val="24"/>
              </w:rPr>
              <w:t>VALOR</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UNITÁRIO</w:t>
            </w:r>
          </w:p>
        </w:tc>
        <w:tc>
          <w:tcPr>
            <w:tcW w:type="dxa" w:w="1759"/>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VALOR</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TOTAL</w:t>
            </w:r>
          </w:p>
        </w:tc>
      </w:tr>
      <w:tr>
        <w:trPr>
          <w:trHeight w:hRule="atLeast" w:val="1715"/>
          <w:cantSplit w:val="false"/>
        </w:trPr>
        <w:tc>
          <w:tcPr>
            <w:tcW w:type="dxa" w:w="725"/>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1</w:t>
            </w:r>
          </w:p>
        </w:tc>
        <w:tc>
          <w:tcPr>
            <w:tcW w:type="dxa" w:w="1496"/>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rPr>
                <w:rFonts w:ascii="Arial" w:cs="Arial" w:hAnsi="Arial"/>
                <w:sz w:val="24"/>
                <w:szCs w:val="24"/>
              </w:rPr>
            </w:pPr>
            <w:r>
              <w:rPr>
                <w:rFonts w:ascii="Arial" w:cs="Arial" w:hAnsi="Arial"/>
                <w:sz w:val="24"/>
                <w:szCs w:val="24"/>
              </w:rPr>
              <w:t>Unidade</w:t>
            </w:r>
          </w:p>
        </w:tc>
        <w:tc>
          <w:tcPr>
            <w:tcW w:type="dxa" w:w="975"/>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300</w:t>
            </w:r>
          </w:p>
        </w:tc>
        <w:tc>
          <w:tcPr>
            <w:tcW w:type="dxa" w:w="2910"/>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t>CONFECÇÃO DE PRÓTESE DENTÁRIA TOTAL, COM FORNECIMENTO DE TODO MATERIAL NECESSÁRIO E MÃO DE OBRA.</w:t>
            </w:r>
          </w:p>
        </w:tc>
        <w:tc>
          <w:tcPr>
            <w:tcW w:type="dxa" w:w="1772"/>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c>
          <w:tcPr>
            <w:tcW w:type="dxa" w:w="1759"/>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r>
      <w:tr>
        <w:trPr>
          <w:trHeight w:hRule="atLeast" w:val="2011"/>
          <w:cantSplit w:val="false"/>
        </w:trPr>
        <w:tc>
          <w:tcPr>
            <w:tcW w:type="dxa" w:w="725"/>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2</w:t>
            </w:r>
          </w:p>
        </w:tc>
        <w:tc>
          <w:tcPr>
            <w:tcW w:type="dxa" w:w="1496"/>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rPr>
                <w:rFonts w:ascii="Arial" w:cs="Arial" w:hAnsi="Arial"/>
                <w:sz w:val="24"/>
                <w:szCs w:val="24"/>
              </w:rPr>
            </w:pPr>
            <w:r>
              <w:rPr>
                <w:rFonts w:ascii="Arial" w:cs="Arial" w:hAnsi="Arial"/>
                <w:sz w:val="24"/>
                <w:szCs w:val="24"/>
              </w:rPr>
              <w:t>Unidade</w:t>
            </w:r>
          </w:p>
        </w:tc>
        <w:tc>
          <w:tcPr>
            <w:tcW w:type="dxa" w:w="975"/>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120</w:t>
            </w:r>
          </w:p>
        </w:tc>
        <w:tc>
          <w:tcPr>
            <w:tcW w:type="dxa" w:w="2910"/>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t>CONFECÇÃO DE APARELHOS ORTODÔNTICOS VARIADOS, COM FORNECIMENTO DE TODO O MATERIAL NECESSÁRIO E MÃO DE OBRA.</w:t>
            </w:r>
          </w:p>
        </w:tc>
        <w:tc>
          <w:tcPr>
            <w:tcW w:type="dxa" w:w="1772"/>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c>
          <w:tcPr>
            <w:tcW w:type="dxa" w:w="1759"/>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r>
    </w:tbl>
    <w:p>
      <w:pPr>
        <w:pStyle w:val="style0"/>
        <w:spacing w:after="0" w:before="0" w:line="100" w:lineRule="atLeast"/>
        <w:contextualSpacing w:val="false"/>
        <w:jc w:val="center"/>
        <w:rPr>
          <w:rFonts w:ascii="Arial" w:hAnsi="Arial"/>
          <w:sz w:val="24"/>
          <w:szCs w:val="24"/>
        </w:rPr>
      </w:pPr>
      <w:r>
        <w:rPr>
          <w:rFonts w:ascii="Arial" w:hAnsi="Arial"/>
          <w:sz w:val="24"/>
          <w:szCs w:val="24"/>
        </w:rPr>
      </w:r>
    </w:p>
    <w:p>
      <w:pPr>
        <w:pStyle w:val="style439"/>
        <w:spacing w:line="100" w:lineRule="atLeast"/>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rPr>
          <w:rFonts w:ascii="Arial" w:cs="Arial" w:hAnsi="Arial"/>
          <w:sz w:val="24"/>
          <w:szCs w:val="24"/>
        </w:rPr>
      </w:pPr>
      <w:r>
        <w:rPr>
          <w:rFonts w:ascii="Arial" w:cs="Arial" w:hAnsi="Arial"/>
          <w:sz w:val="24"/>
          <w:szCs w:val="24"/>
        </w:rPr>
      </w:r>
    </w:p>
    <w:p>
      <w:pPr>
        <w:pStyle w:val="style0"/>
        <w:spacing w:after="0" w:before="0" w:line="100" w:lineRule="atLeast"/>
        <w:contextualSpacing w:val="false"/>
        <w:rPr>
          <w:rFonts w:ascii="Arial" w:cs="Arial" w:hAnsi="Arial"/>
          <w:sz w:val="24"/>
          <w:szCs w:val="24"/>
        </w:rPr>
      </w:pPr>
      <w:r>
        <w:rPr>
          <w:rFonts w:ascii="Arial" w:cs="Arial" w:hAnsi="Arial"/>
          <w:sz w:val="24"/>
          <w:szCs w:val="24"/>
        </w:rPr>
        <w:t>CAÇADOR (SC), ............de............................de...................</w:t>
      </w:r>
    </w:p>
    <w:p>
      <w:pPr>
        <w:pStyle w:val="style0"/>
        <w:spacing w:after="0" w:before="0" w:line="100" w:lineRule="atLeast"/>
        <w:contextualSpacing w:val="false"/>
        <w:rPr>
          <w:rFonts w:ascii="Arial" w:cs="Arial" w:hAnsi="Arial"/>
          <w:sz w:val="24"/>
          <w:szCs w:val="24"/>
        </w:rPr>
      </w:pPr>
      <w:r>
        <w:rPr>
          <w:rFonts w:ascii="Arial" w:cs="Arial" w:hAnsi="Arial"/>
          <w:sz w:val="24"/>
          <w:szCs w:val="24"/>
        </w:rPr>
      </w:r>
      <w:r>
        <w:pict>
          <v:rect fillcolor="#FFFFFF" strokecolor="#000000" strokeweight="0pt" style="position:absolute;width:205.6pt;height:126.1pt;margin-top:7.65pt;margin-left:250.8pt">
            <v:textbox inset="7.2pt,3.6pt,7.2pt,3.6pt">
              <w:txbxContent>
                <w:p>
                  <w:pPr>
                    <w:pStyle w:val="style429"/>
                    <w:rPr>
                      <w:rFonts w:ascii="Arial" w:cs="Arial" w:hAnsi="Arial"/>
                      <w:color w:val="00000A"/>
                      <w:sz w:val="22"/>
                      <w:szCs w:val="22"/>
                    </w:rPr>
                  </w:pPr>
                  <w:r>
                    <w:rPr>
                      <w:rFonts w:ascii="Arial" w:cs="Arial" w:hAnsi="Arial"/>
                      <w:color w:val="00000A"/>
                      <w:sz w:val="22"/>
                      <w:szCs w:val="22"/>
                    </w:rPr>
                    <w:t>Carimbo do CNPJ: Identificação da Proponente</w:t>
                  </w:r>
                </w:p>
                <w:p>
                  <w:pPr>
                    <w:pStyle w:val="style429"/>
                    <w:rPr>
                      <w:color w:val="00000A"/>
                    </w:rPr>
                  </w:pPr>
                  <w:r>
                    <w:rPr>
                      <w:color w:val="00000A"/>
                    </w:rPr>
                  </w:r>
                </w:p>
                <w:p>
                  <w:pPr>
                    <w:pStyle w:val="style429"/>
                    <w:rPr>
                      <w:color w:val="00000A"/>
                    </w:rPr>
                  </w:pPr>
                  <w:r>
                    <w:rPr>
                      <w:color w:val="00000A"/>
                    </w:rPr>
                  </w:r>
                </w:p>
                <w:p>
                  <w:pPr>
                    <w:pStyle w:val="style429"/>
                    <w:spacing w:after="160" w:before="0"/>
                    <w:contextualSpacing w:val="false"/>
                    <w:rPr/>
                  </w:pPr>
                  <w:r>
                    <w:rPr/>
                  </w:r>
                </w:p>
              </w:txbxContent>
            </v:textbox>
            <w10:wrap type="square"/>
          </v:rect>
        </w:pict>
      </w:r>
    </w:p>
    <w:p>
      <w:pPr>
        <w:pStyle w:val="style0"/>
        <w:spacing w:after="0" w:before="0" w:line="100" w:lineRule="atLeast"/>
        <w:contextualSpacing w:val="false"/>
        <w:rPr>
          <w:rFonts w:ascii="Arial" w:cs="Arial" w:hAnsi="Arial"/>
          <w:sz w:val="24"/>
          <w:szCs w:val="24"/>
        </w:rPr>
      </w:pPr>
      <w:r>
        <w:rPr>
          <w:rFonts w:ascii="Arial" w:cs="Arial" w:eastAsia="Arial" w:hAnsi="Arial"/>
          <w:sz w:val="24"/>
          <w:szCs w:val="24"/>
        </w:rPr>
        <w:t>…</w:t>
      </w:r>
      <w:r>
        <w:rPr>
          <w:rFonts w:ascii="Arial" w:cs="Arial" w:hAnsi="Arial"/>
          <w:sz w:val="24"/>
          <w:szCs w:val="24"/>
        </w:rPr>
        <w:t>.........................................................................</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w:hAnsi="Arial"/>
          <w:sz w:val="24"/>
          <w:szCs w:val="24"/>
        </w:rPr>
        <w:t xml:space="preserve"> </w:t>
      </w:r>
      <w:r>
        <w:rPr>
          <w:rFonts w:ascii="Arial" w:cs="Arial" w:eastAsia="Arial Unicode MS" w:hAnsi="Arial"/>
          <w:sz w:val="24"/>
          <w:szCs w:val="24"/>
        </w:rPr>
        <w:t>Assinatura do Representante da Empresa</w:t>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spacing w:after="0" w:before="0" w:line="100" w:lineRule="atLeast"/>
        <w:contextualSpacing w:val="false"/>
        <w:jc w:val="both"/>
        <w:rPr>
          <w:rFonts w:ascii="Arial" w:cs="Arial" w:eastAsia="Arial Unicode MS" w:hAnsi="Arial"/>
          <w:sz w:val="24"/>
          <w:szCs w:val="24"/>
        </w:rPr>
      </w:pPr>
      <w:r>
        <w:rPr>
          <w:rFonts w:ascii="Arial" w:cs="Arial" w:eastAsia="Arial Unicode MS" w:hAnsi="Arial"/>
          <w:sz w:val="24"/>
          <w:szCs w:val="24"/>
        </w:rPr>
      </w:r>
    </w:p>
    <w:p>
      <w:pPr>
        <w:pStyle w:val="style0"/>
        <w:widowControl/>
        <w:suppressAutoHyphens w:val="false"/>
        <w:spacing w:after="0" w:before="0" w:line="100" w:lineRule="atLeast"/>
        <w:contextualSpacing w:val="false"/>
        <w:rPr>
          <w:rFonts w:ascii="Arial" w:cs="Arial" w:eastAsia="Arial Unicode MS" w:hAnsi="Arial"/>
          <w:sz w:val="24"/>
          <w:szCs w:val="24"/>
        </w:rPr>
      </w:pPr>
      <w:r>
        <w:rPr>
          <w:rFonts w:ascii="Arial" w:cs="Arial" w:eastAsia="Arial Unicode MS" w:hAnsi="Arial"/>
          <w:sz w:val="24"/>
          <w:szCs w:val="24"/>
        </w:rPr>
      </w:r>
    </w:p>
    <w:p>
      <w:pPr>
        <w:pStyle w:val="style0"/>
        <w:widowControl/>
        <w:tabs>
          <w:tab w:leader="none" w:pos="709" w:val="left"/>
        </w:tabs>
        <w:suppressAutoHyphens w:val="false"/>
        <w:spacing w:after="0" w:before="0" w:line="100" w:lineRule="atLeast"/>
        <w:ind w:hanging="0" w:left="360" w:right="0"/>
        <w:contextualSpacing w:val="false"/>
        <w:jc w:val="center"/>
        <w:rPr>
          <w:rFonts w:ascii="Arial" w:hAnsi="Arial"/>
          <w:b/>
          <w:sz w:val="24"/>
          <w:szCs w:val="24"/>
        </w:rPr>
      </w:pPr>
      <w:r>
        <w:rPr>
          <w:rFonts w:ascii="Arial" w:hAnsi="Arial"/>
          <w:b/>
          <w:sz w:val="24"/>
          <w:szCs w:val="24"/>
        </w:rPr>
      </w:r>
    </w:p>
    <w:p>
      <w:pPr>
        <w:pStyle w:val="style438"/>
        <w:pageBreakBefore/>
        <w:numPr>
          <w:ilvl w:val="8"/>
          <w:numId w:val="8"/>
        </w:numPr>
        <w:spacing w:after="0" w:before="0" w:line="100" w:lineRule="atLeast"/>
        <w:contextualSpacing w:val="false"/>
        <w:rPr>
          <w:rFonts w:ascii="Arial" w:hAnsi="Arial"/>
          <w:b/>
          <w:i w:val="false"/>
          <w:sz w:val="24"/>
          <w:szCs w:val="24"/>
        </w:rPr>
      </w:pPr>
      <w:r>
        <w:rPr>
          <w:rFonts w:ascii="Arial" w:hAnsi="Arial"/>
          <w:b/>
          <w:i w:val="false"/>
          <w:sz w:val="24"/>
          <w:szCs w:val="24"/>
        </w:rPr>
        <w:t>ANEXO II</w:t>
      </w:r>
    </w:p>
    <w:p>
      <w:pPr>
        <w:pStyle w:val="style417"/>
        <w:numPr>
          <w:ilvl w:val="0"/>
          <w:numId w:val="8"/>
        </w:numPr>
        <w:spacing w:after="0" w:before="0" w:line="100" w:lineRule="atLeast"/>
        <w:contextualSpacing w:val="false"/>
        <w:jc w:val="center"/>
        <w:textAlignment w:val="auto"/>
        <w:rPr>
          <w:rFonts w:ascii="Arial" w:cs="Arial" w:hAnsi="Arial"/>
          <w:b/>
          <w:sz w:val="24"/>
          <w:szCs w:val="24"/>
        </w:rPr>
      </w:pPr>
      <w:r>
        <w:rPr>
          <w:rFonts w:ascii="Arial" w:cs="Arial" w:hAnsi="Arial"/>
          <w:b/>
          <w:sz w:val="24"/>
          <w:szCs w:val="24"/>
        </w:rPr>
        <w:t>PROCESSO LICITATÓRIO Nº 12/2018</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PREGÃO PRESENCIAL Nº 06/2018</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1. DADOS BANCÁRIOS NOME DO BANCO:___________________________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CIDADE: 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AGÊNCIA:_________ N.º DA CONTA CORRENTE: 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TITULAR DA CONTA CORRENTE: ___________________________________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_________________________________________________________________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2. DADOS DO REPRESENTANTE LEGAL</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NOME COMPLETO: _______________________________________________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CARGO OU FUNÇÃO: _____________________________________________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IDENTIDADE N.º : _________________________________________________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CPF/MF N.º : _____________________________________________________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t>TELEFONE CELULAR E EMAIL PARA CONTATO:______________________</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widowControl/>
        <w:suppressAutoHyphens w:val="false"/>
        <w:spacing w:line="256" w:lineRule="auto"/>
        <w:textAlignment w:val="auto"/>
        <w:rPr>
          <w:rFonts w:ascii="Arial" w:cs="Arial" w:hAnsi="Arial"/>
          <w:b/>
          <w:sz w:val="24"/>
          <w:szCs w:val="24"/>
        </w:rPr>
      </w:pPr>
      <w:r>
        <w:rPr>
          <w:rFonts w:ascii="Arial" w:cs="Arial" w:hAnsi="Arial"/>
          <w:b/>
          <w:sz w:val="24"/>
          <w:szCs w:val="24"/>
        </w:rPr>
      </w:r>
    </w:p>
    <w:p>
      <w:pPr>
        <w:pStyle w:val="style437"/>
        <w:pageBreakBefore/>
        <w:numPr>
          <w:ilvl w:val="5"/>
          <w:numId w:val="8"/>
        </w:numPr>
        <w:spacing w:after="0" w:before="0" w:line="100" w:lineRule="atLeast"/>
        <w:contextualSpacing w:val="false"/>
        <w:rPr>
          <w:rFonts w:ascii="Arial" w:cs="Arial" w:hAnsi="Arial"/>
          <w:sz w:val="24"/>
          <w:szCs w:val="24"/>
        </w:rPr>
      </w:pPr>
      <w:r>
        <w:rPr>
          <w:rFonts w:ascii="Arial" w:cs="Arial" w:hAnsi="Arial"/>
          <w:sz w:val="24"/>
          <w:szCs w:val="24"/>
        </w:rPr>
        <w:t>ANEXO III</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PROCESSO LICITATÓRIO Nº 12/2018</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PREGÃO PRESENCIAL Nº 06/2018</w:t>
      </w:r>
    </w:p>
    <w:p>
      <w:pPr>
        <w:pStyle w:val="style436"/>
        <w:numPr>
          <w:ilvl w:val="4"/>
          <w:numId w:val="8"/>
        </w:numPr>
        <w:spacing w:after="0" w:before="0" w:line="100" w:lineRule="atLeast"/>
        <w:contextualSpacing w:val="false"/>
        <w:rPr>
          <w:rFonts w:ascii="Arial" w:hAnsi="Arial"/>
          <w:bCs w:val="false"/>
          <w:sz w:val="24"/>
          <w:szCs w:val="24"/>
        </w:rPr>
      </w:pPr>
      <w:r>
        <w:rPr>
          <w:rFonts w:ascii="Arial" w:hAnsi="Arial"/>
          <w:bCs w:val="false"/>
          <w:sz w:val="24"/>
          <w:szCs w:val="24"/>
        </w:rPr>
        <w:t>PROCURAÇÃO</w:t>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b/>
          <w:sz w:val="24"/>
          <w:szCs w:val="24"/>
        </w:rPr>
        <w:t>_______</w:t>
      </w:r>
      <w:r>
        <w:rPr>
          <w:rFonts w:ascii="Arial" w:cs="Arial" w:hAnsi="Arial"/>
          <w:sz w:val="24"/>
          <w:szCs w:val="24"/>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21"/>
        <w:spacing w:after="0" w:before="0" w:line="100" w:lineRule="atLeast"/>
        <w:contextualSpacing w:val="false"/>
        <w:rPr>
          <w:rFonts w:ascii="Arial" w:hAnsi="Arial"/>
          <w:sz w:val="24"/>
          <w:szCs w:val="24"/>
        </w:rPr>
      </w:pPr>
      <w:r>
        <w:rPr>
          <w:rFonts w:ascii="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421"/>
        <w:spacing w:after="0" w:before="0" w:line="100" w:lineRule="atLeast"/>
        <w:contextualSpacing w:val="false"/>
        <w:rPr>
          <w:rFonts w:ascii="Arial" w:hAnsi="Arial"/>
          <w:sz w:val="24"/>
          <w:szCs w:val="24"/>
        </w:rPr>
      </w:pPr>
      <w:r>
        <w:rPr>
          <w:rFonts w:ascii="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____&lt;CIDADE/ESTADO&gt;___, __&lt;DATA&gt;___</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______________________________________</w:t>
      </w:r>
    </w:p>
    <w:p>
      <w:pPr>
        <w:pStyle w:val="style0"/>
        <w:spacing w:after="0" w:before="0" w:line="100" w:lineRule="atLeast"/>
        <w:contextualSpacing w:val="false"/>
        <w:jc w:val="both"/>
        <w:rPr>
          <w:rFonts w:ascii="Arial" w:cs="Arial" w:hAnsi="Arial"/>
          <w:sz w:val="24"/>
          <w:szCs w:val="24"/>
        </w:rPr>
      </w:pPr>
      <w:r>
        <w:rPr>
          <w:rFonts w:ascii="Arial" w:cs="Arial" w:eastAsia="Arial" w:hAnsi="Arial"/>
          <w:sz w:val="24"/>
          <w:szCs w:val="24"/>
        </w:rPr>
        <w:t xml:space="preserve">      </w:t>
      </w:r>
      <w:r>
        <w:rPr>
          <w:rFonts w:ascii="Arial" w:cs="Arial" w:hAnsi="Arial"/>
          <w:sz w:val="24"/>
          <w:szCs w:val="24"/>
        </w:rPr>
        <w:t xml:space="preserve">&lt;NOME COMPLETO DO REPRESENTANTE LEGAL </w:t>
      </w:r>
    </w:p>
    <w:p>
      <w:pPr>
        <w:pStyle w:val="style0"/>
        <w:spacing w:after="0" w:before="0" w:line="100" w:lineRule="atLeast"/>
        <w:contextualSpacing w:val="false"/>
        <w:jc w:val="both"/>
        <w:rPr>
          <w:rFonts w:ascii="Arial" w:cs="Arial" w:hAnsi="Arial"/>
          <w:sz w:val="24"/>
          <w:szCs w:val="24"/>
        </w:rPr>
      </w:pPr>
      <w:r>
        <w:rPr>
          <w:rFonts w:ascii="Arial" w:cs="Arial" w:eastAsia="Arial" w:hAnsi="Arial"/>
          <w:sz w:val="24"/>
          <w:szCs w:val="24"/>
        </w:rPr>
        <w:t xml:space="preserve">                    </w:t>
      </w:r>
      <w:r>
        <w:rPr>
          <w:rFonts w:ascii="Arial" w:cs="Arial" w:hAnsi="Arial"/>
          <w:sz w:val="24"/>
          <w:szCs w:val="24"/>
        </w:rPr>
        <w:t>E QUALIFICAÇÃO NA EMPRESA&gt;</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r>
        <w:pict>
          <v:rect fillcolor="#FFFFFF" strokecolor="#000000" strokeweight="0pt" style="position:absolute;width:206.9pt;height:35.9pt;margin-top:38pt;margin-left:212.15pt">
            <v:textbox inset="7.2pt,3.6pt,7.2pt,3.6pt">
              <w:txbxContent>
                <w:p>
                  <w:pPr>
                    <w:pStyle w:val="style429"/>
                    <w:jc w:val="center"/>
                    <w:rPr>
                      <w:rFonts w:ascii="Arial" w:cs="Arial" w:hAnsi="Arial"/>
                      <w:color w:val="00000A"/>
                    </w:rPr>
                  </w:pPr>
                  <w:r>
                    <w:rPr>
                      <w:rFonts w:ascii="Arial" w:cs="Arial" w:hAnsi="Arial"/>
                      <w:color w:val="00000A"/>
                    </w:rPr>
                    <w:t>OBS: Com assinatura do Outorgante reconhecida em cartório</w:t>
                  </w:r>
                </w:p>
                <w:p>
                  <w:pPr>
                    <w:pStyle w:val="style429"/>
                    <w:rPr>
                      <w:color w:val="00000A"/>
                    </w:rPr>
                  </w:pPr>
                  <w:r>
                    <w:rPr>
                      <w:color w:val="00000A"/>
                    </w:rPr>
                  </w:r>
                </w:p>
                <w:p>
                  <w:pPr>
                    <w:pStyle w:val="style429"/>
                    <w:rPr>
                      <w:color w:val="00000A"/>
                    </w:rPr>
                  </w:pPr>
                  <w:r>
                    <w:rPr>
                      <w:color w:val="00000A"/>
                    </w:rPr>
                  </w:r>
                </w:p>
                <w:p>
                  <w:pPr>
                    <w:pStyle w:val="style429"/>
                    <w:rPr>
                      <w:color w:val="00000A"/>
                    </w:rPr>
                  </w:pPr>
                  <w:r>
                    <w:rPr>
                      <w:color w:val="00000A"/>
                    </w:rPr>
                  </w:r>
                </w:p>
                <w:p>
                  <w:pPr>
                    <w:pStyle w:val="style429"/>
                    <w:spacing w:after="160" w:before="0"/>
                    <w:contextualSpacing w:val="false"/>
                    <w:rPr/>
                  </w:pPr>
                  <w:r>
                    <w:rPr/>
                  </w:r>
                </w:p>
              </w:txbxContent>
            </v:textbox>
            <w10:wrap type="square"/>
          </v:rect>
        </w:pic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425"/>
        <w:pageBreakBefore/>
        <w:spacing w:after="0" w:before="0" w:line="100" w:lineRule="atLeast"/>
        <w:ind w:hanging="0" w:left="0" w:right="-1"/>
        <w:contextualSpacing w:val="false"/>
        <w:jc w:val="center"/>
        <w:rPr>
          <w:rFonts w:ascii="Arial" w:cs="Arial" w:hAnsi="Arial"/>
          <w:b/>
          <w:sz w:val="24"/>
          <w:szCs w:val="24"/>
        </w:rPr>
      </w:pPr>
      <w:r>
        <w:rPr>
          <w:rFonts w:ascii="Arial" w:cs="Arial" w:hAnsi="Arial"/>
          <w:b/>
          <w:sz w:val="24"/>
          <w:szCs w:val="24"/>
        </w:rPr>
        <w:t>ANEXO IV</w:t>
      </w:r>
    </w:p>
    <w:p>
      <w:pPr>
        <w:pStyle w:val="style417"/>
        <w:numPr>
          <w:ilvl w:val="0"/>
          <w:numId w:val="8"/>
        </w:numPr>
        <w:spacing w:after="0" w:before="0" w:line="100" w:lineRule="atLeast"/>
        <w:contextualSpacing w:val="false"/>
        <w:jc w:val="center"/>
        <w:textAlignment w:val="auto"/>
        <w:rPr>
          <w:rFonts w:ascii="Arial" w:cs="Arial" w:hAnsi="Arial"/>
          <w:b/>
          <w:sz w:val="24"/>
          <w:szCs w:val="24"/>
        </w:rPr>
      </w:pPr>
      <w:r>
        <w:rPr>
          <w:rFonts w:ascii="Arial" w:cs="Arial" w:hAnsi="Arial"/>
          <w:b/>
          <w:sz w:val="24"/>
          <w:szCs w:val="24"/>
        </w:rPr>
        <w:t>PROCESSO LICITATÓRIO Nº 12/2018</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 xml:space="preserve">PREGÃO PRESENCIAL Nº 06/2018 </w:t>
      </w:r>
    </w:p>
    <w:p>
      <w:pPr>
        <w:pStyle w:val="style425"/>
        <w:spacing w:after="0" w:before="0" w:line="100" w:lineRule="atLeast"/>
        <w:ind w:hanging="0" w:left="0" w:right="-1"/>
        <w:contextualSpacing w:val="false"/>
        <w:jc w:val="center"/>
        <w:rPr>
          <w:rFonts w:ascii="Arial" w:cs="Arial" w:hAnsi="Arial"/>
          <w:b/>
          <w:sz w:val="24"/>
          <w:szCs w:val="24"/>
        </w:rPr>
      </w:pPr>
      <w:r>
        <w:rPr>
          <w:rFonts w:ascii="Arial" w:cs="Arial" w:hAnsi="Arial"/>
          <w:b/>
          <w:sz w:val="24"/>
          <w:szCs w:val="24"/>
        </w:rPr>
      </w:r>
    </w:p>
    <w:p>
      <w:pPr>
        <w:pStyle w:val="style425"/>
        <w:spacing w:after="0" w:before="0" w:line="100" w:lineRule="atLeast"/>
        <w:ind w:hanging="0" w:left="0" w:right="-1"/>
        <w:contextualSpacing w:val="false"/>
        <w:jc w:val="center"/>
        <w:rPr>
          <w:rFonts w:ascii="Arial" w:cs="Arial" w:hAnsi="Arial"/>
          <w:b/>
          <w:sz w:val="24"/>
          <w:szCs w:val="24"/>
        </w:rPr>
      </w:pPr>
      <w:r>
        <w:rPr>
          <w:rFonts w:ascii="Arial" w:cs="Arial" w:hAnsi="Arial"/>
          <w:b/>
          <w:sz w:val="24"/>
          <w:szCs w:val="24"/>
        </w:rPr>
        <w:t>DECLARAÇÃO DE CUMPRIMENTO PLENO DOS REQUISITOS DE HABILITAÇÃO</w:t>
      </w:r>
    </w:p>
    <w:p>
      <w:pPr>
        <w:pStyle w:val="style425"/>
        <w:spacing w:after="0" w:before="0" w:line="100" w:lineRule="atLeast"/>
        <w:ind w:hanging="0" w:left="0" w:right="-1"/>
        <w:contextualSpacing w:val="false"/>
        <w:jc w:val="center"/>
        <w:rPr>
          <w:rFonts w:ascii="Arial" w:cs="Arial" w:hAnsi="Arial"/>
          <w:b/>
          <w:sz w:val="24"/>
          <w:szCs w:val="24"/>
        </w:rPr>
      </w:pPr>
      <w:r>
        <w:rPr>
          <w:rFonts w:ascii="Arial" w:cs="Arial" w:hAnsi="Arial"/>
          <w:b/>
          <w:sz w:val="24"/>
          <w:szCs w:val="24"/>
        </w:rPr>
      </w:r>
    </w:p>
    <w:p>
      <w:pPr>
        <w:pStyle w:val="style425"/>
        <w:spacing w:after="0" w:before="0" w:line="100" w:lineRule="atLeast"/>
        <w:ind w:hanging="0" w:left="0" w:right="-1"/>
        <w:contextualSpacing w:val="false"/>
        <w:jc w:val="center"/>
        <w:rPr>
          <w:rFonts w:ascii="Arial" w:cs="Arial" w:hAnsi="Arial"/>
          <w:bCs/>
          <w:sz w:val="24"/>
          <w:szCs w:val="24"/>
        </w:rPr>
      </w:pPr>
      <w:r>
        <w:rPr>
          <w:rFonts w:ascii="Arial" w:cs="Arial" w:hAnsi="Arial"/>
          <w:bCs/>
          <w:sz w:val="24"/>
          <w:szCs w:val="24"/>
        </w:rPr>
      </w:r>
    </w:p>
    <w:p>
      <w:pPr>
        <w:pStyle w:val="style425"/>
        <w:spacing w:after="0" w:before="0" w:line="100" w:lineRule="atLeast"/>
        <w:contextualSpacing w:val="false"/>
        <w:jc w:val="both"/>
        <w:rPr>
          <w:rFonts w:ascii="Arial" w:cs="Arial" w:hAnsi="Arial"/>
          <w:bCs/>
          <w:sz w:val="24"/>
          <w:szCs w:val="24"/>
        </w:rPr>
      </w:pPr>
      <w:r>
        <w:rPr>
          <w:rFonts w:ascii="Arial" w:cs="Arial" w:hAnsi="Arial"/>
          <w:bCs/>
          <w:sz w:val="24"/>
          <w:szCs w:val="24"/>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pPr>
        <w:pStyle w:val="style425"/>
        <w:spacing w:after="0" w:before="0" w:line="100" w:lineRule="atLeast"/>
        <w:ind w:hanging="0" w:left="0" w:right="-1"/>
        <w:contextualSpacing w:val="false"/>
        <w:jc w:val="both"/>
        <w:rPr>
          <w:rFonts w:ascii="Arial" w:cs="Arial" w:hAnsi="Arial"/>
          <w:bCs/>
          <w:sz w:val="24"/>
          <w:szCs w:val="24"/>
        </w:rPr>
      </w:pPr>
      <w:r>
        <w:rPr>
          <w:rFonts w:ascii="Arial" w:cs="Arial" w:hAnsi="Arial"/>
          <w:bCs/>
          <w:sz w:val="24"/>
          <w:szCs w:val="24"/>
        </w:rPr>
      </w:r>
    </w:p>
    <w:p>
      <w:pPr>
        <w:pStyle w:val="style425"/>
        <w:spacing w:after="0" w:before="0" w:line="100" w:lineRule="atLeast"/>
        <w:ind w:hanging="0" w:left="0" w:right="-1"/>
        <w:contextualSpacing w:val="false"/>
        <w:jc w:val="both"/>
        <w:rPr>
          <w:rFonts w:ascii="Arial" w:cs="Arial" w:hAnsi="Arial"/>
          <w:bCs/>
          <w:sz w:val="24"/>
          <w:szCs w:val="24"/>
        </w:rPr>
      </w:pPr>
      <w:r>
        <w:rPr>
          <w:rFonts w:ascii="Arial" w:cs="Arial" w:hAnsi="Arial"/>
          <w:bCs/>
          <w:sz w:val="24"/>
          <w:szCs w:val="24"/>
        </w:rPr>
      </w:r>
    </w:p>
    <w:p>
      <w:pPr>
        <w:pStyle w:val="style425"/>
        <w:spacing w:after="0" w:before="0" w:line="100" w:lineRule="atLeast"/>
        <w:ind w:hanging="0" w:left="0" w:right="-1"/>
        <w:contextualSpacing w:val="false"/>
        <w:jc w:val="both"/>
        <w:rPr>
          <w:rFonts w:ascii="Arial" w:cs="Arial" w:hAnsi="Arial"/>
          <w:b/>
          <w:bCs/>
          <w:sz w:val="24"/>
          <w:szCs w:val="24"/>
        </w:rPr>
      </w:pPr>
      <w:r>
        <w:rPr>
          <w:rFonts w:ascii="Arial" w:cs="Arial" w:hAnsi="Arial"/>
          <w:b/>
          <w:bCs/>
          <w:sz w:val="24"/>
          <w:szCs w:val="24"/>
        </w:rPr>
        <w:t>Obs.: As micros empresas (ME), empresas de pequeno porte (EPP) e Microempreendedores Individuais (MEI) poderão apresentar esta declaração com ressalva ao disposto nos Art. 42 e 43 da Lei Complementar nº 123/06.</w:t>
      </w:r>
    </w:p>
    <w:p>
      <w:pPr>
        <w:pStyle w:val="style425"/>
        <w:spacing w:after="0" w:before="0" w:line="100" w:lineRule="atLeast"/>
        <w:ind w:hanging="0" w:left="0" w:right="-1"/>
        <w:contextualSpacing w:val="false"/>
        <w:jc w:val="both"/>
        <w:rPr>
          <w:rFonts w:ascii="Arial" w:cs="Arial" w:hAnsi="Arial"/>
          <w:bCs/>
          <w:sz w:val="24"/>
          <w:szCs w:val="24"/>
        </w:rPr>
      </w:pPr>
      <w:r>
        <w:rPr>
          <w:rFonts w:ascii="Arial" w:cs="Arial" w:hAnsi="Arial"/>
          <w:bCs/>
          <w:sz w:val="24"/>
          <w:szCs w:val="24"/>
        </w:rPr>
      </w:r>
    </w:p>
    <w:p>
      <w:pPr>
        <w:pStyle w:val="style425"/>
        <w:spacing w:after="0" w:before="0" w:line="100" w:lineRule="atLeast"/>
        <w:ind w:hanging="0" w:left="0" w:right="-1"/>
        <w:contextualSpacing w:val="false"/>
        <w:jc w:val="both"/>
        <w:rPr>
          <w:rFonts w:ascii="Arial" w:cs="Arial" w:hAnsi="Arial"/>
          <w:bCs/>
          <w:sz w:val="24"/>
          <w:szCs w:val="24"/>
        </w:rPr>
      </w:pPr>
      <w:r>
        <w:rPr>
          <w:rFonts w:ascii="Arial" w:cs="Arial" w:hAnsi="Arial"/>
          <w:bCs/>
          <w:sz w:val="24"/>
          <w:szCs w:val="24"/>
        </w:rPr>
      </w:r>
    </w:p>
    <w:p>
      <w:pPr>
        <w:pStyle w:val="style425"/>
        <w:spacing w:after="0" w:before="0" w:line="100" w:lineRule="atLeast"/>
        <w:ind w:hanging="0" w:left="0" w:right="-1"/>
        <w:contextualSpacing w:val="false"/>
        <w:jc w:val="both"/>
        <w:rPr>
          <w:rFonts w:ascii="Arial" w:cs="Arial" w:hAnsi="Arial"/>
          <w:bCs/>
          <w:sz w:val="24"/>
          <w:szCs w:val="24"/>
        </w:rPr>
      </w:pPr>
      <w:r>
        <w:rPr>
          <w:rFonts w:ascii="Arial" w:cs="Arial" w:hAnsi="Arial"/>
          <w:bCs/>
          <w:sz w:val="24"/>
          <w:szCs w:val="24"/>
        </w:rPr>
        <w:t>(LOCAL), ____(DATA) ________</w:t>
      </w:r>
    </w:p>
    <w:p>
      <w:pPr>
        <w:pStyle w:val="style425"/>
        <w:spacing w:after="0" w:before="0" w:line="100" w:lineRule="atLeast"/>
        <w:ind w:hanging="0" w:left="0" w:right="-1"/>
        <w:contextualSpacing w:val="false"/>
        <w:jc w:val="both"/>
        <w:rPr>
          <w:rFonts w:ascii="Arial" w:cs="Arial" w:hAnsi="Arial"/>
          <w:bCs/>
          <w:sz w:val="24"/>
          <w:szCs w:val="24"/>
        </w:rPr>
      </w:pPr>
      <w:r>
        <w:rPr>
          <w:rFonts w:ascii="Arial" w:cs="Arial" w:hAnsi="Arial"/>
          <w:bCs/>
          <w:sz w:val="24"/>
          <w:szCs w:val="24"/>
        </w:rPr>
      </w:r>
    </w:p>
    <w:p>
      <w:pPr>
        <w:pStyle w:val="style425"/>
        <w:spacing w:after="0" w:before="0" w:line="100" w:lineRule="atLeast"/>
        <w:contextualSpacing w:val="false"/>
        <w:rPr>
          <w:rFonts w:ascii="Arial" w:cs="Arial" w:hAnsi="Arial"/>
          <w:b/>
          <w:sz w:val="24"/>
          <w:szCs w:val="24"/>
        </w:rPr>
      </w:pPr>
      <w:r>
        <w:rPr>
          <w:rFonts w:ascii="Arial" w:cs="Arial" w:hAnsi="Arial"/>
          <w:b/>
          <w:sz w:val="24"/>
          <w:szCs w:val="24"/>
        </w:rPr>
        <w:t>_________________________________________</w:t>
      </w:r>
    </w:p>
    <w:p>
      <w:pPr>
        <w:pStyle w:val="style425"/>
        <w:spacing w:after="0" w:before="0" w:line="100" w:lineRule="atLeast"/>
        <w:contextualSpacing w:val="false"/>
        <w:rPr>
          <w:rFonts w:ascii="Arial" w:cs="Arial" w:hAnsi="Arial"/>
          <w:bCs/>
          <w:sz w:val="24"/>
          <w:szCs w:val="24"/>
        </w:rPr>
      </w:pPr>
      <w:r>
        <w:rPr>
          <w:rFonts w:ascii="Arial" w:cs="Arial" w:hAnsi="Arial"/>
          <w:bCs/>
          <w:sz w:val="24"/>
          <w:szCs w:val="24"/>
        </w:rPr>
        <w:t>Assinatura do representante legal da empresa</w:t>
      </w:r>
    </w:p>
    <w:p>
      <w:pPr>
        <w:pStyle w:val="style425"/>
        <w:spacing w:after="0" w:before="0" w:line="100" w:lineRule="atLeast"/>
        <w:contextualSpacing w:val="false"/>
        <w:rPr>
          <w:rFonts w:ascii="Arial" w:cs="Arial" w:hAnsi="Arial"/>
          <w:bCs/>
          <w:sz w:val="24"/>
          <w:szCs w:val="24"/>
        </w:rPr>
      </w:pPr>
      <w:r>
        <w:rPr>
          <w:rFonts w:ascii="Arial" w:cs="Arial" w:eastAsia="Arial" w:hAnsi="Arial"/>
          <w:bCs/>
          <w:sz w:val="24"/>
          <w:szCs w:val="24"/>
        </w:rPr>
        <w:t xml:space="preserve">             </w:t>
      </w:r>
      <w:r>
        <w:rPr>
          <w:rFonts w:ascii="Arial" w:cs="Arial" w:hAnsi="Arial"/>
          <w:bCs/>
          <w:sz w:val="24"/>
          <w:szCs w:val="24"/>
        </w:rPr>
        <w:t>Carimbo da empresa</w:t>
      </w:r>
    </w:p>
    <w:p>
      <w:pPr>
        <w:pStyle w:val="style425"/>
        <w:spacing w:after="0" w:before="0" w:line="100" w:lineRule="atLeast"/>
        <w:contextualSpacing w:val="false"/>
        <w:jc w:val="both"/>
        <w:rPr>
          <w:rFonts w:ascii="Arial" w:cs="Arial" w:hAnsi="Arial"/>
          <w:bCs/>
          <w:sz w:val="24"/>
          <w:szCs w:val="24"/>
        </w:rPr>
      </w:pPr>
      <w:r>
        <w:rPr>
          <w:rFonts w:ascii="Arial" w:cs="Arial" w:hAnsi="Arial"/>
          <w:bCs/>
          <w:sz w:val="24"/>
          <w:szCs w:val="24"/>
        </w:rPr>
      </w:r>
    </w:p>
    <w:p>
      <w:pPr>
        <w:pStyle w:val="style425"/>
        <w:spacing w:after="0" w:before="0" w:line="100" w:lineRule="atLeast"/>
        <w:contextualSpacing w:val="false"/>
        <w:jc w:val="both"/>
        <w:rPr>
          <w:rFonts w:ascii="Arial" w:cs="Arial" w:hAnsi="Arial"/>
          <w:b/>
          <w:sz w:val="24"/>
          <w:szCs w:val="24"/>
          <w:lang w:eastAsia="pt-BR"/>
        </w:rPr>
      </w:pPr>
      <w:r>
        <w:rPr>
          <w:rFonts w:ascii="Arial" w:cs="Arial" w:hAnsi="Arial"/>
          <w:b/>
          <w:sz w:val="24"/>
          <w:szCs w:val="24"/>
          <w:lang w:eastAsia="pt-BR"/>
        </w:rPr>
      </w:r>
      <w:r>
        <w:pict>
          <v:rect fillcolor="#FFFFFF" strokecolor="#000000" strokeweight="0pt" style="position:absolute;width:267.9pt;height:153.6pt;margin-top:4.85pt;margin-left:210pt">
            <v:textbox inset="7.2pt,3.6pt,7.2pt,3.6pt">
              <w:txbxContent>
                <w:p>
                  <w:pPr>
                    <w:pStyle w:val="style429"/>
                    <w:rPr>
                      <w:rFonts w:ascii="Arial" w:cs="Arial" w:hAnsi="Arial"/>
                      <w:color w:val="00000A"/>
                      <w:sz w:val="22"/>
                      <w:szCs w:val="22"/>
                    </w:rPr>
                  </w:pPr>
                  <w:r>
                    <w:rPr>
                      <w:rFonts w:ascii="Arial" w:cs="Arial" w:hAnsi="Arial"/>
                      <w:color w:val="00000A"/>
                      <w:sz w:val="22"/>
                      <w:szCs w:val="22"/>
                    </w:rPr>
                    <w:t>Carimbo do CNPJ/Identificação da Proponente:</w:t>
                  </w:r>
                </w:p>
                <w:p>
                  <w:pPr>
                    <w:pStyle w:val="style429"/>
                    <w:rPr>
                      <w:color w:val="00000A"/>
                    </w:rPr>
                  </w:pPr>
                  <w:r>
                    <w:rPr>
                      <w:color w:val="00000A"/>
                    </w:rPr>
                  </w:r>
                </w:p>
                <w:p>
                  <w:pPr>
                    <w:pStyle w:val="style429"/>
                    <w:rPr>
                      <w:color w:val="00000A"/>
                    </w:rPr>
                  </w:pPr>
                  <w:r>
                    <w:rPr>
                      <w:color w:val="00000A"/>
                    </w:rPr>
                  </w:r>
                </w:p>
                <w:p>
                  <w:pPr>
                    <w:pStyle w:val="style429"/>
                    <w:spacing w:after="160" w:before="0"/>
                    <w:contextualSpacing w:val="false"/>
                    <w:rPr/>
                  </w:pPr>
                  <w:r>
                    <w:rPr/>
                  </w:r>
                </w:p>
              </w:txbxContent>
            </v:textbox>
            <w10:wrap type="square"/>
          </v:rect>
        </w:pict>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25"/>
        <w:spacing w:after="0" w:before="0" w:line="100" w:lineRule="atLeast"/>
        <w:contextualSpacing w:val="false"/>
        <w:jc w:val="both"/>
        <w:rPr>
          <w:rFonts w:ascii="Arial" w:cs="Arial" w:hAnsi="Arial"/>
          <w:b/>
          <w:sz w:val="24"/>
          <w:szCs w:val="24"/>
        </w:rPr>
      </w:pPr>
      <w:r>
        <w:rPr>
          <w:rFonts w:ascii="Arial" w:cs="Arial" w:hAnsi="Arial"/>
          <w:b/>
          <w:sz w:val="24"/>
          <w:szCs w:val="24"/>
        </w:rPr>
      </w:r>
    </w:p>
    <w:p>
      <w:pPr>
        <w:pStyle w:val="style433"/>
        <w:spacing w:after="0" w:before="0" w:line="100" w:lineRule="atLeast"/>
        <w:ind w:hanging="0" w:left="0" w:right="-1"/>
        <w:contextualSpacing w:val="false"/>
        <w:jc w:val="center"/>
        <w:rPr>
          <w:rFonts w:ascii="Arial" w:cs="Arial" w:eastAsia="Arial Unicode MS" w:hAnsi="Arial"/>
          <w:b/>
          <w:color w:val="C00000"/>
          <w:sz w:val="24"/>
          <w:szCs w:val="24"/>
        </w:rPr>
      </w:pPr>
      <w:r>
        <w:rPr>
          <w:rFonts w:ascii="Arial" w:cs="Arial" w:eastAsia="Arial Unicode MS" w:hAnsi="Arial"/>
          <w:b/>
          <w:color w:val="C00000"/>
          <w:sz w:val="24"/>
          <w:szCs w:val="24"/>
        </w:rPr>
      </w:r>
    </w:p>
    <w:p>
      <w:pPr>
        <w:pStyle w:val="style0"/>
        <w:widowControl/>
        <w:suppressAutoHyphens w:val="false"/>
        <w:spacing w:line="256" w:lineRule="auto"/>
        <w:textAlignment w:val="auto"/>
        <w:rPr>
          <w:rFonts w:ascii="Arial" w:cs="Arial" w:hAnsi="Arial"/>
          <w:b/>
          <w:sz w:val="24"/>
          <w:szCs w:val="24"/>
        </w:rPr>
      </w:pPr>
      <w:r>
        <w:rPr>
          <w:rFonts w:ascii="Arial" w:cs="Arial" w:hAnsi="Arial"/>
          <w:b/>
          <w:sz w:val="24"/>
          <w:szCs w:val="24"/>
        </w:rPr>
      </w:r>
    </w:p>
    <w:p>
      <w:pPr>
        <w:pStyle w:val="style437"/>
        <w:pageBreakBefore/>
        <w:spacing w:after="0" w:before="0" w:line="100" w:lineRule="atLeast"/>
        <w:contextualSpacing w:val="false"/>
        <w:rPr>
          <w:rFonts w:ascii="Arial" w:cs="Arial" w:hAnsi="Arial"/>
          <w:sz w:val="24"/>
          <w:szCs w:val="24"/>
        </w:rPr>
      </w:pPr>
      <w:r>
        <w:rPr>
          <w:rFonts w:ascii="Arial" w:cs="Arial" w:hAnsi="Arial"/>
          <w:sz w:val="24"/>
          <w:szCs w:val="24"/>
        </w:rPr>
        <w:t>ANEXO V</w:t>
      </w:r>
    </w:p>
    <w:p>
      <w:pPr>
        <w:pStyle w:val="style425"/>
        <w:spacing w:after="0" w:before="0" w:line="100" w:lineRule="atLeast"/>
        <w:contextualSpacing w:val="false"/>
        <w:jc w:val="center"/>
        <w:rPr>
          <w:rFonts w:ascii="Arial" w:cs="Arial" w:hAnsi="Arial"/>
          <w:b/>
          <w:sz w:val="24"/>
          <w:szCs w:val="24"/>
          <w:shd w:fill="FFFFFF" w:val="clear"/>
        </w:rPr>
      </w:pPr>
      <w:r>
        <w:rPr>
          <w:rFonts w:ascii="Arial" w:cs="Arial" w:hAnsi="Arial"/>
          <w:b/>
          <w:sz w:val="24"/>
          <w:szCs w:val="24"/>
          <w:shd w:fill="FFFFFF" w:val="clear"/>
        </w:rPr>
        <w:t xml:space="preserve">PREGÃO PRESENCIAL Nº 06/2018 </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r>
    </w:p>
    <w:p>
      <w:pPr>
        <w:pStyle w:val="style0"/>
        <w:widowControl/>
        <w:spacing w:after="0" w:before="0" w:line="100" w:lineRule="atLeast"/>
        <w:contextualSpacing w:val="false"/>
        <w:jc w:val="both"/>
        <w:rPr>
          <w:rFonts w:ascii="Arial" w:cs="Arial" w:hAnsi="Arial"/>
          <w:b/>
          <w:sz w:val="24"/>
          <w:szCs w:val="24"/>
          <w:u w:val="single"/>
        </w:rPr>
      </w:pPr>
      <w:r>
        <w:rPr>
          <w:rFonts w:ascii="Arial" w:cs="Arial" w:hAnsi="Arial"/>
          <w:b/>
          <w:sz w:val="24"/>
          <w:szCs w:val="24"/>
          <w:u w:val="single"/>
        </w:rPr>
        <w:t>Art. 7º São direitos dos trabalhadores urbanos e rurais, além de outros que visem à melhoria de sua condição social:</w:t>
      </w:r>
    </w:p>
    <w:p>
      <w:pPr>
        <w:pStyle w:val="style0"/>
        <w:widowControl/>
        <w:spacing w:after="0" w:before="0" w:line="100" w:lineRule="atLeast"/>
        <w:ind w:hanging="432" w:left="0" w:right="0"/>
        <w:contextualSpacing w:val="false"/>
        <w:jc w:val="both"/>
        <w:rPr>
          <w:rFonts w:ascii="Arial" w:cs="Arial" w:hAnsi="Arial"/>
          <w:sz w:val="24"/>
          <w:szCs w:val="24"/>
        </w:rPr>
      </w:pPr>
      <w:r>
        <w:rPr>
          <w:rFonts w:ascii="Arial" w:cs="Arial" w:hAnsi="Arial"/>
          <w:sz w:val="24"/>
          <w:szCs w:val="24"/>
        </w:rPr>
      </w:r>
    </w:p>
    <w:p>
      <w:pPr>
        <w:pStyle w:val="style0"/>
        <w:widowControl/>
        <w:spacing w:after="0" w:before="0" w:line="100" w:lineRule="atLeast"/>
        <w:contextualSpacing w:val="false"/>
        <w:jc w:val="both"/>
        <w:rPr>
          <w:rFonts w:ascii="Arial" w:cs="Arial" w:hAnsi="Arial"/>
          <w:b/>
          <w:sz w:val="24"/>
          <w:szCs w:val="24"/>
          <w:u w:val="single"/>
        </w:rPr>
      </w:pPr>
      <w:r>
        <w:rPr>
          <w:rFonts w:ascii="Arial" w:cs="Arial" w:hAnsi="Arial"/>
          <w:b/>
          <w:sz w:val="24"/>
          <w:szCs w:val="24"/>
          <w:u w:val="single"/>
        </w:rPr>
        <w:t xml:space="preserve">XXXIII – proibição de trabalho noturno, perigoso ou insalubre a menores de dezoito e de qualquer trabalho a menores de dezesseis anos, salvo na condição de aprendiz, a partir de quatorze anos; </w:t>
      </w:r>
    </w:p>
    <w:p>
      <w:pPr>
        <w:pStyle w:val="style0"/>
        <w:widowControl/>
        <w:spacing w:after="0" w:before="0" w:line="100" w:lineRule="atLeast"/>
        <w:ind w:hanging="432" w:left="0" w:right="0"/>
        <w:contextualSpacing w:val="false"/>
        <w:jc w:val="both"/>
        <w:rPr>
          <w:rFonts w:ascii="Arial" w:cs="Arial" w:hAnsi="Arial"/>
          <w:sz w:val="24"/>
          <w:szCs w:val="24"/>
        </w:rPr>
      </w:pPr>
      <w:r>
        <w:rPr>
          <w:rFonts w:ascii="Arial" w:cs="Arial" w:hAnsi="Arial"/>
          <w:sz w:val="24"/>
          <w:szCs w:val="24"/>
        </w:rPr>
      </w:r>
    </w:p>
    <w:p>
      <w:pPr>
        <w:pStyle w:val="style405"/>
        <w:widowControl/>
        <w:spacing w:after="0" w:before="0" w:line="100" w:lineRule="atLeast"/>
        <w:contextualSpacing w:val="false"/>
        <w:rPr>
          <w:rFonts w:ascii="Arial" w:cs="Arial" w:hAnsi="Arial"/>
          <w:sz w:val="24"/>
          <w:szCs w:val="24"/>
        </w:rPr>
      </w:pPr>
      <w:r>
        <w:rPr>
          <w:rFonts w:ascii="Arial" w:cs="Arial" w:hAnsi="Arial"/>
          <w:sz w:val="24"/>
          <w:szCs w:val="24"/>
        </w:rPr>
        <w:t>Declaração de Cumprimento do Disposto no Inciso XXXIII do Art. 7º da Constituição Federal e da Lei n. º 9.854.</w:t>
      </w:r>
    </w:p>
    <w:p>
      <w:pPr>
        <w:pStyle w:val="style0"/>
        <w:widowControl/>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widowControl/>
        <w:spacing w:after="0" w:before="0" w:line="100" w:lineRule="atLeast"/>
        <w:contextualSpacing w:val="false"/>
        <w:jc w:val="both"/>
        <w:rPr>
          <w:rFonts w:ascii="Arial" w:cs="Arial" w:hAnsi="Arial"/>
          <w:sz w:val="24"/>
          <w:szCs w:val="24"/>
        </w:rPr>
      </w:pPr>
      <w:r>
        <w:rPr>
          <w:rFonts w:ascii="Arial" w:cs="Arial" w:hAnsi="Arial"/>
          <w:sz w:val="24"/>
          <w:szCs w:val="24"/>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pPr>
        <w:pStyle w:val="style0"/>
        <w:widowControl/>
        <w:spacing w:after="0" w:before="0" w:line="100" w:lineRule="atLeast"/>
        <w:ind w:hanging="432" w:left="0" w:right="0"/>
        <w:contextualSpacing w:val="false"/>
        <w:jc w:val="both"/>
        <w:rPr>
          <w:rFonts w:ascii="Arial" w:cs="Arial" w:hAnsi="Arial"/>
          <w:sz w:val="24"/>
          <w:szCs w:val="24"/>
        </w:rPr>
      </w:pPr>
      <w:r>
        <w:rPr>
          <w:rFonts w:ascii="Arial" w:cs="Arial" w:hAnsi="Arial"/>
          <w:sz w:val="24"/>
          <w:szCs w:val="24"/>
        </w:rPr>
      </w:r>
    </w:p>
    <w:p>
      <w:pPr>
        <w:pStyle w:val="style0"/>
        <w:widowControl/>
        <w:spacing w:after="0" w:before="0" w:line="100" w:lineRule="atLeast"/>
        <w:contextualSpacing w:val="false"/>
        <w:jc w:val="both"/>
        <w:rPr>
          <w:rFonts w:ascii="Arial" w:cs="Arial" w:hAnsi="Arial"/>
          <w:sz w:val="24"/>
          <w:szCs w:val="24"/>
        </w:rPr>
      </w:pPr>
      <w:r>
        <w:rPr>
          <w:rFonts w:ascii="Arial" w:cs="Arial" w:hAnsi="Arial"/>
          <w:sz w:val="24"/>
          <w:szCs w:val="24"/>
        </w:rPr>
        <w:t xml:space="preserve">(*Ressalva: emprega menor, a partir de quatorze anos, na condição de aprendiz (   ).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w:t>
      </w:r>
    </w:p>
    <w:p>
      <w:pPr>
        <w:pStyle w:val="style0"/>
        <w:spacing w:after="0" w:before="0" w:line="100" w:lineRule="atLeast"/>
        <w:contextualSpacing w:val="false"/>
        <w:jc w:val="right"/>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right"/>
        <w:rPr>
          <w:rFonts w:ascii="Arial" w:cs="Arial" w:hAnsi="Arial"/>
          <w:sz w:val="24"/>
          <w:szCs w:val="24"/>
        </w:rPr>
      </w:pPr>
      <w:r>
        <w:rPr>
          <w:rFonts w:ascii="Arial" w:cs="Arial" w:hAnsi="Arial"/>
          <w:sz w:val="24"/>
          <w:szCs w:val="24"/>
        </w:rPr>
        <w:t>(local e data)</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(nome e número da Cart. de Identidade do Declarante)</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Observação: em caso afirmativo, assinalar a ressalva acima.</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r>
    </w:p>
    <w:p>
      <w:pPr>
        <w:pStyle w:val="style0"/>
        <w:widowControl/>
        <w:suppressAutoHyphens w:val="false"/>
        <w:spacing w:line="256" w:lineRule="auto"/>
        <w:textAlignment w:val="auto"/>
        <w:rPr>
          <w:rFonts w:ascii="Arial" w:cs="Arial" w:hAnsi="Arial"/>
          <w:b/>
          <w:sz w:val="24"/>
          <w:szCs w:val="24"/>
        </w:rPr>
      </w:pPr>
      <w:r>
        <w:rPr>
          <w:rFonts w:ascii="Arial" w:cs="Arial" w:hAnsi="Arial"/>
          <w:b/>
          <w:sz w:val="24"/>
          <w:szCs w:val="24"/>
        </w:rPr>
      </w:r>
    </w:p>
    <w:p>
      <w:pPr>
        <w:pStyle w:val="style0"/>
        <w:pageBreakBefore/>
        <w:spacing w:after="0" w:before="0" w:line="100" w:lineRule="atLeast"/>
        <w:contextualSpacing w:val="false"/>
        <w:jc w:val="center"/>
        <w:rPr>
          <w:rFonts w:ascii="Arial" w:cs="Arial" w:hAnsi="Arial"/>
          <w:b/>
          <w:sz w:val="24"/>
          <w:szCs w:val="24"/>
        </w:rPr>
      </w:pPr>
      <w:r>
        <w:rPr>
          <w:rFonts w:ascii="Arial" w:cs="Arial" w:hAnsi="Arial"/>
          <w:b/>
          <w:sz w:val="24"/>
          <w:szCs w:val="24"/>
        </w:rPr>
        <w:t>ANEXO VI</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w:t>
      </w:r>
      <w:r>
        <w:rPr>
          <w:rFonts w:ascii="Arial" w:cs="Arial" w:hAnsi="Arial"/>
          <w:b/>
          <w:sz w:val="24"/>
          <w:szCs w:val="24"/>
        </w:rPr>
        <w:t xml:space="preserve">MODELO DE DECLARAÇÃO DE IDONEIDADE PARA LICITAR" </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(PAPEL TIMBRADO DA EMPRESA)</w:t>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DECLARAÇÃO</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DECLARO, sob as penas da lei, para fins do PREGÃO PRESENCIAL ..../2018,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Local e Data </w:t>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(assinatura do Diretor ou Representante Legal da empresa)</w:t>
      </w:r>
    </w:p>
    <w:p>
      <w:pPr>
        <w:pStyle w:val="style0"/>
        <w:pageBreakBefore/>
        <w:spacing w:after="0" w:before="0" w:line="100" w:lineRule="atLeast"/>
        <w:contextualSpacing w:val="false"/>
        <w:jc w:val="center"/>
        <w:rPr>
          <w:rFonts w:ascii="Arial" w:cs="Arial" w:hAnsi="Arial"/>
          <w:b/>
          <w:sz w:val="24"/>
          <w:szCs w:val="24"/>
        </w:rPr>
      </w:pPr>
      <w:r>
        <w:rPr>
          <w:rFonts w:ascii="Arial" w:cs="Arial" w:hAnsi="Arial"/>
          <w:b/>
          <w:sz w:val="24"/>
          <w:szCs w:val="24"/>
        </w:rPr>
        <w:t>ANEXO VII</w:t>
      </w:r>
    </w:p>
    <w:p>
      <w:pPr>
        <w:pStyle w:val="style434"/>
        <w:spacing w:after="0" w:before="0" w:line="100" w:lineRule="atLeast"/>
        <w:contextualSpacing w:val="false"/>
        <w:jc w:val="center"/>
        <w:rPr>
          <w:rFonts w:ascii="Arial" w:cs="Arial" w:hAnsi="Arial"/>
          <w:b/>
          <w:sz w:val="24"/>
          <w:szCs w:val="24"/>
          <w:shd w:fill="FFFFFF" w:val="clear"/>
        </w:rPr>
      </w:pPr>
      <w:r>
        <w:rPr>
          <w:rFonts w:ascii="Arial" w:cs="Arial" w:hAnsi="Arial"/>
          <w:b/>
          <w:sz w:val="24"/>
          <w:szCs w:val="24"/>
          <w:shd w:fill="FFFFFF" w:val="clear"/>
        </w:rPr>
        <w:t xml:space="preserve">PREGÃO PRESENCIAL Nº 06/2018 </w:t>
      </w:r>
    </w:p>
    <w:p>
      <w:pPr>
        <w:pStyle w:val="style0"/>
        <w:spacing w:after="0" w:before="0" w:line="100" w:lineRule="atLeast"/>
        <w:contextualSpacing w:val="false"/>
        <w:jc w:val="center"/>
        <w:rPr>
          <w:rFonts w:ascii="Arial" w:cs="Arial" w:hAnsi="Arial"/>
          <w:b/>
          <w:sz w:val="24"/>
          <w:szCs w:val="24"/>
        </w:rPr>
      </w:pPr>
      <w:r>
        <w:rPr>
          <w:rFonts w:ascii="Arial" w:cs="Arial" w:hAnsi="Arial"/>
          <w:b/>
          <w:sz w:val="24"/>
          <w:szCs w:val="24"/>
        </w:rPr>
        <w:t xml:space="preserve">MODELO DE DECLARAÇÃO DE MICROEMPRESA OU EMPRESA DE PEQUENO PORTE (ME/EPP) </w:t>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rPr>
      </w:pPr>
      <w:r>
        <w:rPr>
          <w:rFonts w:ascii="Arial" w:cs="Arial" w:hAnsi="Arial"/>
          <w:sz w:val="24"/>
          <w:szCs w:val="24"/>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center"/>
        <w:rPr>
          <w:rFonts w:ascii="Arial" w:cs="Arial" w:hAnsi="Arial"/>
          <w:sz w:val="24"/>
          <w:szCs w:val="24"/>
        </w:rPr>
      </w:pPr>
      <w:r>
        <w:rPr>
          <w:rFonts w:ascii="Arial" w:cs="Arial" w:hAnsi="Arial"/>
          <w:sz w:val="24"/>
          <w:szCs w:val="24"/>
        </w:rPr>
        <w:t>OBS.: A Declaração deverá ser feita em papel timbrado da empresa proponente e assinada pelo representante legal.</w:t>
      </w:r>
    </w:p>
    <w:p>
      <w:pPr>
        <w:pStyle w:val="style0"/>
        <w:spacing w:after="0" w:before="0" w:line="100" w:lineRule="atLeast"/>
        <w:contextualSpacing w:val="false"/>
        <w:rPr>
          <w:rFonts w:ascii="Arial" w:cs="Arial" w:hAnsi="Arial"/>
          <w:sz w:val="24"/>
          <w:szCs w:val="24"/>
        </w:rPr>
      </w:pPr>
      <w:r>
        <w:rPr>
          <w:rFonts w:ascii="Arial" w:cs="Arial" w:hAnsi="Arial"/>
          <w:sz w:val="24"/>
          <w:szCs w:val="24"/>
        </w:rPr>
      </w:r>
    </w:p>
    <w:p>
      <w:pPr>
        <w:pStyle w:val="style0"/>
        <w:spacing w:after="0" w:before="0" w:line="100" w:lineRule="atLeast"/>
        <w:contextualSpacing w:val="false"/>
        <w:rPr>
          <w:rFonts w:ascii="Arial" w:hAnsi="Arial"/>
          <w:sz w:val="24"/>
          <w:szCs w:val="24"/>
        </w:rPr>
      </w:pPr>
      <w:r>
        <w:rPr>
          <w:rFonts w:ascii="Arial" w:hAnsi="Arial"/>
          <w:sz w:val="24"/>
          <w:szCs w:val="24"/>
        </w:rPr>
      </w:r>
    </w:p>
    <w:p>
      <w:pPr>
        <w:pStyle w:val="style0"/>
        <w:spacing w:after="0" w:before="0" w:line="100" w:lineRule="atLeast"/>
        <w:contextualSpacing w:val="false"/>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spacing w:line="100" w:lineRule="atLeast"/>
        <w:rPr>
          <w:rFonts w:ascii="Arial" w:hAnsi="Arial"/>
          <w:sz w:val="24"/>
          <w:szCs w:val="24"/>
        </w:rPr>
      </w:pPr>
      <w:r>
        <w:rPr>
          <w:rFonts w:ascii="Arial" w:hAnsi="Arial"/>
          <w:sz w:val="24"/>
          <w:szCs w:val="24"/>
        </w:rPr>
      </w:r>
    </w:p>
    <w:p>
      <w:pPr>
        <w:pStyle w:val="style0"/>
        <w:widowControl/>
        <w:suppressAutoHyphens w:val="false"/>
        <w:spacing w:line="256" w:lineRule="auto"/>
        <w:textAlignment w:val="auto"/>
        <w:rPr>
          <w:rFonts w:ascii="Arial" w:cs="Arial" w:eastAsia="Arial Unicode MS" w:hAnsi="Arial"/>
          <w:b/>
          <w:color w:val="C00000"/>
          <w:sz w:val="24"/>
          <w:szCs w:val="24"/>
          <w:lang w:bidi="ar-SA"/>
        </w:rPr>
      </w:pPr>
      <w:r>
        <w:rPr>
          <w:rFonts w:ascii="Arial" w:cs="Arial" w:eastAsia="Arial Unicode MS" w:hAnsi="Arial"/>
          <w:b/>
          <w:color w:val="C00000"/>
          <w:sz w:val="24"/>
          <w:szCs w:val="24"/>
          <w:lang w:bidi="ar-SA"/>
        </w:rPr>
      </w:r>
    </w:p>
    <w:p>
      <w:pPr>
        <w:pStyle w:val="style433"/>
        <w:pageBreakBefore/>
        <w:spacing w:after="0" w:before="0" w:line="100" w:lineRule="atLeast"/>
        <w:ind w:hanging="0" w:left="0" w:right="-1"/>
        <w:contextualSpacing w:val="false"/>
        <w:jc w:val="center"/>
        <w:rPr>
          <w:rFonts w:ascii="Arial" w:cs="Arial" w:eastAsia="Arial Unicode MS" w:hAnsi="Arial"/>
          <w:b/>
          <w:color w:val="00000A"/>
          <w:sz w:val="24"/>
          <w:szCs w:val="24"/>
        </w:rPr>
      </w:pPr>
      <w:r>
        <w:rPr>
          <w:rFonts w:ascii="Arial" w:cs="Arial" w:eastAsia="Arial Unicode MS" w:hAnsi="Arial"/>
          <w:b/>
          <w:color w:val="00000A"/>
          <w:sz w:val="24"/>
          <w:szCs w:val="24"/>
        </w:rPr>
        <w:t>ANEXO VIII</w:t>
      </w:r>
    </w:p>
    <w:p>
      <w:pPr>
        <w:pStyle w:val="style434"/>
        <w:numPr>
          <w:ilvl w:val="0"/>
          <w:numId w:val="11"/>
        </w:numPr>
        <w:spacing w:after="0" w:before="0" w:line="100" w:lineRule="atLeast"/>
        <w:contextualSpacing w:val="false"/>
        <w:jc w:val="center"/>
        <w:textAlignment w:val="auto"/>
        <w:rPr>
          <w:rFonts w:ascii="Arial" w:cs="Arial" w:hAnsi="Arial"/>
          <w:b/>
          <w:color w:val="00000A"/>
          <w:sz w:val="24"/>
          <w:szCs w:val="24"/>
        </w:rPr>
      </w:pPr>
      <w:r>
        <w:rPr>
          <w:rFonts w:ascii="Arial" w:cs="Arial" w:hAnsi="Arial"/>
          <w:b/>
          <w:color w:val="00000A"/>
          <w:sz w:val="24"/>
          <w:szCs w:val="24"/>
        </w:rPr>
        <w:t>MINUTA DO CONTRATO ADMINISTRATIVO Nº …/ 2018</w:t>
      </w:r>
    </w:p>
    <w:p>
      <w:pPr>
        <w:pStyle w:val="style0"/>
        <w:spacing w:after="0" w:before="0" w:line="100" w:lineRule="atLeast"/>
        <w:contextualSpacing w:val="false"/>
        <w:jc w:val="center"/>
        <w:rPr>
          <w:rFonts w:ascii="Arial" w:cs="Arial" w:eastAsia="Arial Unicode MS" w:hAnsi="Arial"/>
          <w:b/>
          <w:color w:val="00000A"/>
          <w:sz w:val="24"/>
          <w:szCs w:val="24"/>
        </w:rPr>
      </w:pPr>
      <w:r>
        <w:rPr>
          <w:rFonts w:ascii="Arial" w:cs="Arial" w:eastAsia="Arial Unicode MS" w:hAnsi="Arial"/>
          <w:b/>
          <w:color w:val="00000A"/>
          <w:sz w:val="24"/>
          <w:szCs w:val="24"/>
        </w:rPr>
        <w:t>PROCESSO Nº 12/2018</w:t>
      </w:r>
    </w:p>
    <w:p>
      <w:pPr>
        <w:pStyle w:val="style436"/>
        <w:widowControl/>
        <w:numPr>
          <w:ilvl w:val="4"/>
          <w:numId w:val="10"/>
        </w:numPr>
        <w:spacing w:after="0" w:before="0" w:line="100" w:lineRule="atLeast"/>
        <w:ind w:hanging="1008" w:left="0" w:right="0"/>
        <w:contextualSpacing w:val="false"/>
        <w:rPr>
          <w:rFonts w:ascii="Arial" w:eastAsia="Arial Unicode MS" w:hAnsi="Arial"/>
          <w:bCs w:val="false"/>
          <w:color w:val="00000A"/>
          <w:sz w:val="24"/>
          <w:szCs w:val="24"/>
        </w:rPr>
      </w:pPr>
      <w:r>
        <w:rPr>
          <w:rFonts w:ascii="Arial" w:eastAsia="Arial Unicode MS" w:hAnsi="Arial"/>
          <w:bCs w:val="false"/>
          <w:color w:val="00000A"/>
          <w:sz w:val="24"/>
          <w:szCs w:val="24"/>
        </w:rPr>
        <w:t>PREGÃO PRESENCIAL Nº 06/2018</w:t>
      </w:r>
    </w:p>
    <w:p>
      <w:pPr>
        <w:pStyle w:val="style436"/>
        <w:widowControl/>
        <w:numPr>
          <w:ilvl w:val="4"/>
          <w:numId w:val="10"/>
        </w:numPr>
        <w:spacing w:after="0" w:before="0" w:line="100" w:lineRule="atLeast"/>
        <w:ind w:hanging="1008" w:left="0" w:right="0"/>
        <w:contextualSpacing w:val="false"/>
        <w:rPr>
          <w:rFonts w:ascii="Arial" w:hAnsi="Arial"/>
          <w:color w:val="00000A"/>
          <w:sz w:val="24"/>
          <w:szCs w:val="24"/>
        </w:rPr>
      </w:pPr>
      <w:r>
        <w:rPr>
          <w:rFonts w:ascii="Arial" w:hAnsi="Arial"/>
          <w:color w:val="00000A"/>
          <w:sz w:val="24"/>
          <w:szCs w:val="24"/>
        </w:rPr>
        <w:t>CONTRATAÇÃO DE EMPRESA PARA REALIZAÇÃO DE PRÓTESES DENTÁRIAS TOTAIS E APARELHOS ORTODÔNTICOS</w:t>
      </w:r>
    </w:p>
    <w:p>
      <w:pPr>
        <w:pStyle w:val="style436"/>
        <w:widowControl/>
        <w:numPr>
          <w:ilvl w:val="4"/>
          <w:numId w:val="10"/>
        </w:numPr>
        <w:spacing w:after="0" w:before="0" w:line="100" w:lineRule="atLeast"/>
        <w:ind w:hanging="1008" w:left="0" w:right="0"/>
        <w:contextualSpacing w:val="false"/>
        <w:rPr>
          <w:rFonts w:ascii="Arial" w:eastAsia="Arial Unicode MS" w:hAnsi="Arial"/>
          <w:bCs w:val="false"/>
          <w:color w:val="FF0000"/>
          <w:sz w:val="24"/>
          <w:szCs w:val="24"/>
        </w:rPr>
      </w:pPr>
      <w:r>
        <w:rPr>
          <w:rFonts w:ascii="Arial" w:eastAsia="Arial Unicode MS" w:hAnsi="Arial"/>
          <w:bCs w:val="false"/>
          <w:color w:val="FF0000"/>
          <w:sz w:val="24"/>
          <w:szCs w:val="24"/>
        </w:rPr>
      </w:r>
    </w:p>
    <w:p>
      <w:pPr>
        <w:pStyle w:val="style0"/>
        <w:spacing w:after="113" w:before="0" w:line="100" w:lineRule="atLeast"/>
        <w:ind w:hanging="0" w:left="-426" w:right="-426"/>
        <w:contextualSpacing w:val="false"/>
        <w:jc w:val="both"/>
        <w:rPr>
          <w:rFonts w:ascii="Arial" w:cs="Arial" w:hAnsi="Arial"/>
          <w:sz w:val="24"/>
          <w:szCs w:val="24"/>
        </w:rPr>
      </w:pPr>
      <w:r>
        <w:rPr>
          <w:rFonts w:ascii="Arial" w:cs="Arial" w:hAnsi="Arial"/>
          <w:b/>
          <w:bCs/>
          <w:sz w:val="24"/>
          <w:szCs w:val="24"/>
        </w:rPr>
        <w:t>CONTRATANTE:</w:t>
      </w:r>
      <w:r>
        <w:rPr>
          <w:rFonts w:ascii="Arial" w:cs="Arial" w:hAnsi="Arial"/>
          <w:sz w:val="24"/>
          <w:szCs w:val="24"/>
        </w:rPr>
        <w:t xml:space="preserve"> O </w:t>
      </w:r>
      <w:r>
        <w:rPr>
          <w:rFonts w:ascii="Arial" w:cs="Arial" w:hAnsi="Arial"/>
          <w:b/>
          <w:sz w:val="24"/>
          <w:szCs w:val="24"/>
        </w:rPr>
        <w:t>MUNICÍPIO DE CAÇADOR</w:t>
      </w:r>
      <w:r>
        <w:rPr>
          <w:rFonts w:ascii="Arial" w:cs="Arial" w:hAnsi="Arial"/>
          <w:sz w:val="24"/>
          <w:szCs w:val="24"/>
        </w:rPr>
        <w:t xml:space="preserve">, Estado de Santa Catarina, pessoa jurídica de direito público interno, por seu órgão representativo, a </w:t>
      </w:r>
      <w:r>
        <w:rPr>
          <w:rFonts w:ascii="Arial" w:cs="Arial" w:hAnsi="Arial"/>
          <w:b/>
          <w:sz w:val="24"/>
          <w:szCs w:val="24"/>
        </w:rPr>
        <w:t>PREFEITURA MUNICIPAL DE CAÇADOR</w:t>
      </w:r>
      <w:r>
        <w:rPr>
          <w:rFonts w:ascii="Arial" w:cs="Arial" w:hAnsi="Arial"/>
          <w:sz w:val="24"/>
          <w:szCs w:val="24"/>
        </w:rPr>
        <w:t xml:space="preserve">, com sede na Avenida Santa Catarina, nº 195, Caçador, SC, inscrita no CNPJ sob o nº 83.074.302/0001-31, neste ato representado pelo Senhor Prefeito Municipal, Sr. </w:t>
      </w:r>
      <w:r>
        <w:rPr>
          <w:rFonts w:ascii="Arial" w:cs="Arial" w:hAnsi="Arial"/>
          <w:b/>
          <w:bCs/>
          <w:sz w:val="24"/>
          <w:szCs w:val="24"/>
        </w:rPr>
        <w:t>SAULO SPEROTTO</w:t>
      </w:r>
      <w:r>
        <w:rPr>
          <w:rFonts w:ascii="Arial" w:cs="Arial" w:hAnsi="Arial"/>
          <w:bCs/>
          <w:sz w:val="24"/>
          <w:szCs w:val="24"/>
        </w:rPr>
        <w:t>, brasileiro, casado, administrador, inscrito no CPF sob nº 550.201.009-00</w:t>
      </w:r>
      <w:r>
        <w:rPr>
          <w:rFonts w:ascii="Arial" w:cs="Arial" w:hAnsi="Arial"/>
          <w:sz w:val="24"/>
          <w:szCs w:val="24"/>
        </w:rPr>
        <w:t>, residente e domiciliado nesta cidade de Caçador, SC.</w:t>
      </w:r>
    </w:p>
    <w:p>
      <w:pPr>
        <w:pStyle w:val="style0"/>
        <w:spacing w:after="4" w:before="0" w:line="100" w:lineRule="atLeast"/>
        <w:ind w:hanging="0" w:left="-426" w:right="-426"/>
        <w:contextualSpacing w:val="false"/>
        <w:jc w:val="both"/>
        <w:rPr>
          <w:rFonts w:ascii="Arial" w:cs="Arial" w:hAnsi="Arial"/>
          <w:sz w:val="24"/>
          <w:szCs w:val="24"/>
        </w:rPr>
      </w:pPr>
      <w:r>
        <w:rPr>
          <w:rFonts w:ascii="Arial" w:cs="Arial" w:hAnsi="Arial"/>
          <w:b/>
          <w:bCs/>
          <w:sz w:val="24"/>
          <w:szCs w:val="24"/>
        </w:rPr>
        <w:t>CONTRATADA:</w:t>
      </w:r>
      <w:r>
        <w:rPr>
          <w:rFonts w:ascii="Arial" w:cs="Arial" w:hAnsi="Arial"/>
          <w:b/>
          <w:color w:val="000000"/>
          <w:sz w:val="24"/>
          <w:szCs w:val="24"/>
        </w:rPr>
        <w:t xml:space="preserve"> .........................................</w:t>
      </w:r>
      <w:r>
        <w:rPr>
          <w:rFonts w:ascii="Arial" w:cs="Arial" w:hAnsi="Arial"/>
          <w:color w:val="000000"/>
          <w:sz w:val="24"/>
          <w:szCs w:val="24"/>
        </w:rPr>
        <w:t xml:space="preserve">, </w:t>
      </w:r>
      <w:r>
        <w:rPr>
          <w:rFonts w:ascii="Arial" w:cs="Arial" w:hAnsi="Arial"/>
          <w:sz w:val="24"/>
          <w:szCs w:val="24"/>
        </w:rPr>
        <w:t xml:space="preserve">pessoa jurídica de direito privado, inscrita no CNPJ sob o nº ............................................, com sede na cidade de .................., ......, neste ato representada pelo Sr. </w:t>
      </w:r>
      <w:r>
        <w:rPr>
          <w:rFonts w:ascii="Arial" w:cs="Arial" w:hAnsi="Arial"/>
          <w:b/>
          <w:sz w:val="24"/>
          <w:szCs w:val="24"/>
        </w:rPr>
        <w:t>.................</w:t>
      </w:r>
      <w:r>
        <w:rPr>
          <w:rFonts w:ascii="Arial" w:cs="Arial" w:hAnsi="Arial"/>
          <w:sz w:val="24"/>
          <w:szCs w:val="24"/>
        </w:rPr>
        <w:t>, nacionalidade, estado civil, função, inscrito no CPF sob n°..............................., residente e domiciliado na cidade de ............., ........</w:t>
      </w:r>
    </w:p>
    <w:p>
      <w:pPr>
        <w:pStyle w:val="style0"/>
        <w:ind w:hanging="0" w:left="-426" w:right="-426"/>
        <w:jc w:val="both"/>
        <w:rPr>
          <w:rFonts w:ascii="Arial" w:cs="Arial" w:hAnsi="Arial"/>
          <w:b/>
          <w:color w:val="000000"/>
          <w:sz w:val="24"/>
          <w:szCs w:val="24"/>
          <w:lang w:val="pt-BR"/>
        </w:rPr>
      </w:pPr>
      <w:r>
        <w:rPr>
          <w:rFonts w:ascii="Arial" w:cs="Arial" w:hAnsi="Arial"/>
          <w:b/>
          <w:color w:val="000000"/>
          <w:sz w:val="24"/>
          <w:szCs w:val="24"/>
          <w:lang w:val="pt-BR"/>
        </w:rPr>
      </w:r>
    </w:p>
    <w:p>
      <w:pPr>
        <w:pStyle w:val="style427"/>
        <w:spacing w:line="100" w:lineRule="atLeast"/>
        <w:ind w:hanging="0" w:left="-426" w:right="-426"/>
        <w:jc w:val="both"/>
        <w:rPr>
          <w:rFonts w:ascii="Arial" w:cs="Arial" w:hAnsi="Arial"/>
          <w:b/>
          <w:color w:val="000000"/>
          <w:sz w:val="24"/>
          <w:szCs w:val="24"/>
        </w:rPr>
      </w:pPr>
      <w:r>
        <w:rPr>
          <w:rFonts w:ascii="Arial" w:cs="Arial" w:hAnsi="Arial"/>
          <w:b/>
          <w:color w:val="000000"/>
          <w:sz w:val="24"/>
          <w:szCs w:val="24"/>
        </w:rPr>
        <w:t xml:space="preserve">CLÁUSULA PRIMEIRA - DO OBJETO </w:t>
      </w:r>
    </w:p>
    <w:p>
      <w:pPr>
        <w:pStyle w:val="style0"/>
        <w:numPr>
          <w:ilvl w:val="0"/>
          <w:numId w:val="13"/>
        </w:numPr>
        <w:ind w:hanging="450" w:left="24" w:right="-426"/>
        <w:jc w:val="both"/>
        <w:rPr>
          <w:rFonts w:ascii="Arial" w:cs="Arial" w:hAnsi="Arial"/>
          <w:b/>
          <w:sz w:val="24"/>
          <w:szCs w:val="24"/>
          <w:lang w:val="pt-BR"/>
        </w:rPr>
      </w:pPr>
      <w:r>
        <w:rPr>
          <w:rFonts w:ascii="Arial" w:cs="Arial" w:hAnsi="Arial"/>
          <w:bCs/>
          <w:color w:val="000000"/>
          <w:sz w:val="24"/>
          <w:szCs w:val="24"/>
          <w:lang w:val="pt-BR"/>
        </w:rPr>
        <w:t>O presente pregão presencial tem por objeto a</w:t>
      </w:r>
      <w:r>
        <w:rPr>
          <w:rFonts w:ascii="Arial" w:cs="Arial" w:hAnsi="Arial"/>
          <w:b/>
          <w:sz w:val="24"/>
          <w:szCs w:val="24"/>
          <w:lang w:val="pt-BR"/>
        </w:rPr>
        <w:t xml:space="preserve"> CONTRATAÇÃO DE EMPRESA PARA REALIZAÇÃO DE PRÓTESES DENTÁRIAS TOTAIS E APARELHOS ORTODÔNTICOS.</w:t>
      </w:r>
    </w:p>
    <w:p>
      <w:pPr>
        <w:pStyle w:val="style3"/>
        <w:spacing w:after="0" w:before="0" w:line="100" w:lineRule="atLeast"/>
        <w:ind w:hanging="426" w:left="0" w:right="-426"/>
        <w:contextualSpacing w:val="false"/>
        <w:textAlignment w:val="auto"/>
        <w:rPr>
          <w:rFonts w:ascii="Arial" w:hAnsi="Arial"/>
          <w:b/>
          <w:bCs/>
          <w:sz w:val="24"/>
          <w:szCs w:val="24"/>
        </w:rPr>
      </w:pPr>
      <w:r>
        <w:rPr>
          <w:rFonts w:ascii="Arial" w:hAnsi="Arial"/>
          <w:b/>
          <w:bCs/>
          <w:sz w:val="24"/>
          <w:szCs w:val="24"/>
        </w:rPr>
      </w:r>
    </w:p>
    <w:p>
      <w:pPr>
        <w:pStyle w:val="style3"/>
        <w:spacing w:after="0" w:before="0" w:line="100" w:lineRule="atLeast"/>
        <w:ind w:hanging="426" w:left="0" w:right="-426"/>
        <w:contextualSpacing w:val="false"/>
        <w:textAlignment w:val="auto"/>
        <w:rPr>
          <w:rFonts w:ascii="Arial" w:hAnsi="Arial"/>
          <w:b/>
          <w:bCs/>
          <w:sz w:val="24"/>
          <w:szCs w:val="24"/>
        </w:rPr>
      </w:pPr>
      <w:r>
        <w:rPr>
          <w:rFonts w:ascii="Arial" w:hAnsi="Arial"/>
          <w:b/>
          <w:bCs/>
          <w:sz w:val="24"/>
          <w:szCs w:val="24"/>
        </w:rPr>
        <w:t xml:space="preserve">CLÁUSULA SEGUNDA - DO PREÇO E REAJUSTE </w:t>
      </w:r>
    </w:p>
    <w:p>
      <w:pPr>
        <w:pStyle w:val="style3"/>
        <w:numPr>
          <w:ilvl w:val="2"/>
          <w:numId w:val="12"/>
        </w:numPr>
        <w:spacing w:after="0" w:before="0" w:line="100" w:lineRule="atLeast"/>
        <w:ind w:hanging="720" w:left="720" w:right="-426"/>
        <w:contextualSpacing w:val="false"/>
        <w:textAlignment w:val="auto"/>
        <w:rPr>
          <w:rFonts w:ascii="Arial" w:eastAsia="Times New Roman" w:hAnsi="Arial"/>
          <w:sz w:val="24"/>
          <w:szCs w:val="24"/>
          <w:lang w:bidi="ar-SA" w:eastAsia="pt-BR"/>
        </w:rPr>
      </w:pPr>
      <w:r>
        <w:rPr>
          <w:rFonts w:ascii="Arial" w:eastAsia="Times New Roman" w:hAnsi="Arial"/>
          <w:sz w:val="24"/>
          <w:szCs w:val="24"/>
          <w:lang w:bidi="ar-SA" w:eastAsia="pt-BR"/>
        </w:rPr>
        <w:t>O preço certo e ajustado entre as partes é de:</w:t>
      </w:r>
    </w:p>
    <w:p>
      <w:pPr>
        <w:pStyle w:val="style3"/>
        <w:numPr>
          <w:ilvl w:val="2"/>
          <w:numId w:val="12"/>
        </w:numPr>
        <w:spacing w:after="0" w:before="0" w:line="100" w:lineRule="atLeast"/>
        <w:ind w:hanging="720" w:left="720" w:right="-426"/>
        <w:contextualSpacing w:val="false"/>
        <w:textAlignment w:val="auto"/>
        <w:rPr>
          <w:rFonts w:ascii="Arial" w:hAnsi="Arial"/>
          <w:b/>
          <w:bCs/>
          <w:sz w:val="24"/>
          <w:szCs w:val="24"/>
        </w:rPr>
      </w:pPr>
      <w:r>
        <w:rPr>
          <w:rFonts w:ascii="Arial" w:hAnsi="Arial"/>
          <w:b/>
          <w:bCs/>
          <w:sz w:val="24"/>
          <w:szCs w:val="24"/>
        </w:rPr>
      </w:r>
    </w:p>
    <w:tbl>
      <w:tblPr>
        <w:tblW w:type="dxa" w:w="9638"/>
        <w:jc w:val="center"/>
        <w:tblInd w:type="dxa" w:w="0"/>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55"/>
          <w:bottom w:type="dxa" w:w="0"/>
          <w:right w:type="dxa" w:w="70"/>
        </w:tblCellMar>
      </w:tblPr>
      <w:tblGrid>
        <w:gridCol w:w="710"/>
        <w:gridCol w:w="1480"/>
        <w:gridCol w:w="1051"/>
        <w:gridCol w:w="2895"/>
        <w:gridCol w:w="1756"/>
        <w:gridCol w:w="1745"/>
      </w:tblGrid>
      <w:tr>
        <w:trPr>
          <w:trHeight w:hRule="atLeast" w:val="270"/>
          <w:cantSplit w:val="false"/>
        </w:trPr>
        <w:tc>
          <w:tcPr>
            <w:tcW w:type="dxa" w:w="710"/>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ITEM</w:t>
            </w:r>
          </w:p>
        </w:tc>
        <w:tc>
          <w:tcPr>
            <w:tcW w:type="dxa" w:w="1480"/>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UN. MEDIDA</w:t>
            </w:r>
          </w:p>
        </w:tc>
        <w:tc>
          <w:tcPr>
            <w:tcW w:type="dxa" w:w="1051"/>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rPr>
                <w:rFonts w:ascii="Arial" w:cs="Arial" w:hAnsi="Arial"/>
                <w:b/>
                <w:bCs/>
                <w:sz w:val="24"/>
                <w:szCs w:val="24"/>
              </w:rPr>
            </w:pPr>
            <w:r>
              <w:rPr>
                <w:rFonts w:ascii="Arial" w:cs="Arial" w:hAnsi="Arial"/>
                <w:b/>
                <w:bCs/>
                <w:sz w:val="24"/>
                <w:szCs w:val="24"/>
              </w:rPr>
              <w:t>QUANT.</w:t>
            </w:r>
          </w:p>
        </w:tc>
        <w:tc>
          <w:tcPr>
            <w:tcW w:type="dxa" w:w="2895"/>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MATERIAL</w:t>
            </w:r>
          </w:p>
        </w:tc>
        <w:tc>
          <w:tcPr>
            <w:tcW w:type="dxa" w:w="1756"/>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tabs>
                <w:tab w:leader="none" w:pos="330" w:val="left"/>
                <w:tab w:leader="none" w:pos="820" w:val="center"/>
              </w:tabs>
              <w:spacing w:after="0" w:before="0" w:line="100" w:lineRule="atLeast"/>
              <w:contextualSpacing w:val="false"/>
              <w:jc w:val="center"/>
              <w:rPr>
                <w:rFonts w:ascii="Arial" w:cs="Arial" w:hAnsi="Arial"/>
                <w:b/>
                <w:bCs/>
                <w:sz w:val="24"/>
                <w:szCs w:val="24"/>
              </w:rPr>
            </w:pPr>
            <w:r>
              <w:rPr>
                <w:rFonts w:ascii="Arial" w:cs="Arial" w:hAnsi="Arial"/>
                <w:b/>
                <w:bCs/>
                <w:sz w:val="24"/>
                <w:szCs w:val="24"/>
              </w:rPr>
              <w:t>VALOR</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UNITÁRIO</w:t>
            </w:r>
          </w:p>
        </w:tc>
        <w:tc>
          <w:tcPr>
            <w:tcW w:type="dxa" w:w="1745"/>
            <w:tcBorders>
              <w:top w:color="00000A" w:space="0" w:sz="4" w:val="single"/>
              <w:left w:color="00000A" w:space="0" w:sz="4" w:val="single"/>
              <w:bottom w:color="00000A" w:space="0" w:sz="4" w:val="single"/>
              <w:right w:color="00000A" w:space="0" w:sz="4" w:val="single"/>
            </w:tcBorders>
            <w:shd w:fill="F2F2F2" w:val="clear"/>
            <w:tcMar>
              <w:left w:type="dxa" w:w="55"/>
            </w:tcMar>
            <w:vAlign w:val="center"/>
          </w:tcPr>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VALOR</w:t>
            </w:r>
          </w:p>
          <w:p>
            <w:pPr>
              <w:pStyle w:val="style0"/>
              <w:spacing w:after="0" w:before="0" w:line="100" w:lineRule="atLeast"/>
              <w:contextualSpacing w:val="false"/>
              <w:jc w:val="center"/>
              <w:rPr>
                <w:rFonts w:ascii="Arial" w:cs="Arial" w:hAnsi="Arial"/>
                <w:b/>
                <w:bCs/>
                <w:sz w:val="24"/>
                <w:szCs w:val="24"/>
              </w:rPr>
            </w:pPr>
            <w:r>
              <w:rPr>
                <w:rFonts w:ascii="Arial" w:cs="Arial" w:hAnsi="Arial"/>
                <w:b/>
                <w:bCs/>
                <w:sz w:val="24"/>
                <w:szCs w:val="24"/>
              </w:rPr>
              <w:t>TOTAL</w:t>
            </w:r>
          </w:p>
        </w:tc>
      </w:tr>
      <w:tr>
        <w:trPr>
          <w:trHeight w:hRule="atLeast" w:val="1715"/>
          <w:cantSplit w:val="false"/>
        </w:trPr>
        <w:tc>
          <w:tcPr>
            <w:tcW w:type="dxa" w:w="710"/>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1</w:t>
            </w:r>
          </w:p>
        </w:tc>
        <w:tc>
          <w:tcPr>
            <w:tcW w:type="dxa" w:w="1480"/>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rPr>
                <w:rFonts w:ascii="Arial" w:cs="Arial" w:hAnsi="Arial"/>
                <w:sz w:val="24"/>
                <w:szCs w:val="24"/>
              </w:rPr>
            </w:pPr>
            <w:r>
              <w:rPr>
                <w:rFonts w:ascii="Arial" w:cs="Arial" w:hAnsi="Arial"/>
                <w:sz w:val="24"/>
                <w:szCs w:val="24"/>
              </w:rPr>
              <w:t>Unidade</w:t>
            </w:r>
          </w:p>
        </w:tc>
        <w:tc>
          <w:tcPr>
            <w:tcW w:type="dxa" w:w="1051"/>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300</w:t>
            </w:r>
          </w:p>
        </w:tc>
        <w:tc>
          <w:tcPr>
            <w:tcW w:type="dxa" w:w="2895"/>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t>CONFECÇÃO DE PRÓTESE DENTÁRIA TOTAL, COM FORNECIMENTO DE TODO MATERIAL NECESSÁRIO E MÃO DE OBRA.</w:t>
            </w:r>
          </w:p>
        </w:tc>
        <w:tc>
          <w:tcPr>
            <w:tcW w:type="dxa" w:w="1756"/>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c>
          <w:tcPr>
            <w:tcW w:type="dxa" w:w="1745"/>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r>
      <w:tr>
        <w:trPr>
          <w:trHeight w:hRule="atLeast" w:val="2011"/>
          <w:cantSplit w:val="false"/>
        </w:trPr>
        <w:tc>
          <w:tcPr>
            <w:tcW w:type="dxa" w:w="710"/>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2</w:t>
            </w:r>
          </w:p>
        </w:tc>
        <w:tc>
          <w:tcPr>
            <w:tcW w:type="dxa" w:w="1480"/>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rPr>
                <w:rFonts w:ascii="Arial" w:cs="Arial" w:hAnsi="Arial"/>
                <w:sz w:val="24"/>
                <w:szCs w:val="24"/>
              </w:rPr>
            </w:pPr>
            <w:r>
              <w:rPr>
                <w:rFonts w:ascii="Arial" w:cs="Arial" w:hAnsi="Arial"/>
                <w:sz w:val="24"/>
                <w:szCs w:val="24"/>
              </w:rPr>
              <w:t>Unidade</w:t>
            </w:r>
          </w:p>
        </w:tc>
        <w:tc>
          <w:tcPr>
            <w:tcW w:type="dxa" w:w="1051"/>
            <w:tcBorders>
              <w:top w:color="00000A" w:space="0" w:sz="4" w:val="single"/>
              <w:left w:color="00000A" w:space="0" w:sz="4" w:val="single"/>
              <w:bottom w:color="00000A" w:space="0" w:sz="4" w:val="single"/>
              <w:right w:color="00000A" w:space="0" w:sz="4" w:val="single"/>
            </w:tcBorders>
            <w:shd w:fill="FFFFFF" w:val="clear"/>
            <w:tcMar>
              <w:left w:type="dxa" w:w="55"/>
            </w:tcMar>
            <w:vAlign w:val="center"/>
          </w:tcPr>
          <w:p>
            <w:pPr>
              <w:pStyle w:val="style0"/>
              <w:spacing w:after="160" w:before="0" w:line="100" w:lineRule="atLeast"/>
              <w:contextualSpacing w:val="false"/>
              <w:jc w:val="center"/>
              <w:rPr>
                <w:rFonts w:ascii="Arial" w:cs="Arial" w:hAnsi="Arial"/>
                <w:sz w:val="24"/>
                <w:szCs w:val="24"/>
              </w:rPr>
            </w:pPr>
            <w:r>
              <w:rPr>
                <w:rFonts w:ascii="Arial" w:cs="Arial" w:hAnsi="Arial"/>
                <w:sz w:val="24"/>
                <w:szCs w:val="24"/>
              </w:rPr>
              <w:t>120</w:t>
            </w:r>
          </w:p>
        </w:tc>
        <w:tc>
          <w:tcPr>
            <w:tcW w:type="dxa" w:w="2895"/>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t>CONFECÇÃO DE APARELHOS ORTODÔNTICOS VARIADOS, COM FORNECIMENTO DE TODO O MATERIAL NECESSÁRIO E MÃO DE OBRA.</w:t>
            </w:r>
          </w:p>
        </w:tc>
        <w:tc>
          <w:tcPr>
            <w:tcW w:type="dxa" w:w="1756"/>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c>
          <w:tcPr>
            <w:tcW w:type="dxa" w:w="1745"/>
            <w:tcBorders>
              <w:top w:color="00000A" w:space="0" w:sz="4" w:val="single"/>
              <w:left w:color="00000A" w:space="0" w:sz="4" w:val="single"/>
              <w:bottom w:color="00000A" w:space="0" w:sz="4" w:val="single"/>
              <w:right w:color="00000A" w:space="0" w:sz="4" w:val="single"/>
            </w:tcBorders>
            <w:shd w:fill="FFFFFF" w:val="clear"/>
            <w:tcMar>
              <w:left w:type="dxa" w:w="55"/>
            </w:tcMar>
          </w:tcPr>
          <w:p>
            <w:pPr>
              <w:pStyle w:val="style0"/>
              <w:spacing w:after="0" w:before="0" w:line="100" w:lineRule="atLeast"/>
              <w:contextualSpacing w:val="false"/>
              <w:rPr>
                <w:rFonts w:ascii="Arial" w:cs="Arial" w:hAnsi="Arial"/>
                <w:sz w:val="24"/>
                <w:szCs w:val="24"/>
              </w:rPr>
            </w:pPr>
            <w:r>
              <w:rPr>
                <w:rFonts w:ascii="Arial" w:cs="Arial" w:hAnsi="Arial"/>
                <w:sz w:val="24"/>
                <w:szCs w:val="24"/>
              </w:rPr>
            </w:r>
          </w:p>
        </w:tc>
      </w:tr>
    </w:tbl>
    <w:p>
      <w:pPr>
        <w:pStyle w:val="style3"/>
        <w:numPr>
          <w:ilvl w:val="2"/>
          <w:numId w:val="12"/>
        </w:numPr>
        <w:spacing w:after="0" w:before="0" w:line="100" w:lineRule="atLeast"/>
        <w:ind w:hanging="720" w:left="720" w:right="-426"/>
        <w:contextualSpacing w:val="false"/>
        <w:textAlignment w:val="auto"/>
        <w:rPr>
          <w:rFonts w:ascii="Arial" w:hAnsi="Arial"/>
          <w:b/>
          <w:bCs/>
          <w:sz w:val="24"/>
          <w:szCs w:val="24"/>
        </w:rPr>
      </w:pPr>
      <w:r>
        <w:rPr>
          <w:rFonts w:ascii="Arial" w:hAnsi="Arial"/>
          <w:b/>
          <w:bCs/>
          <w:sz w:val="24"/>
          <w:szCs w:val="24"/>
        </w:rPr>
      </w:r>
    </w:p>
    <w:p>
      <w:pPr>
        <w:pStyle w:val="style417"/>
        <w:widowControl/>
        <w:numPr>
          <w:ilvl w:val="0"/>
          <w:numId w:val="12"/>
        </w:numPr>
        <w:suppressAutoHyphens w:val="false"/>
        <w:spacing w:after="0" w:before="280" w:line="100" w:lineRule="atLeast"/>
        <w:ind w:hanging="432" w:left="432" w:right="-425"/>
        <w:contextualSpacing w:val="false"/>
        <w:textAlignment w:val="auto"/>
        <w:rPr>
          <w:rFonts w:ascii="Arial" w:cs="Arial" w:eastAsia="Times New Roman" w:hAnsi="Arial"/>
          <w:sz w:val="24"/>
          <w:szCs w:val="24"/>
          <w:lang w:bidi="ar-SA" w:eastAsia="pt-BR"/>
        </w:rPr>
      </w:pPr>
      <w:r>
        <w:rPr>
          <w:rFonts w:ascii="Arial" w:cs="Arial" w:eastAsia="Times New Roman" w:hAnsi="Arial"/>
          <w:bCs/>
          <w:sz w:val="24"/>
          <w:szCs w:val="24"/>
          <w:lang w:bidi="ar-SA" w:eastAsia="pt-BR"/>
        </w:rPr>
        <w:t>§ 1</w:t>
      </w:r>
      <w:r>
        <w:rPr>
          <w:rFonts w:ascii="Arial" w:cs="Arial" w:eastAsia="Times New Roman" w:hAnsi="Arial"/>
          <w:bCs/>
          <w:sz w:val="24"/>
          <w:szCs w:val="24"/>
          <w:vertAlign w:val="superscript"/>
          <w:lang w:bidi="ar-SA" w:eastAsia="pt-BR"/>
        </w:rPr>
        <w:t>o</w:t>
      </w:r>
      <w:r>
        <w:rPr>
          <w:rFonts w:ascii="Arial" w:cs="Arial" w:eastAsia="Times New Roman" w:hAnsi="Arial"/>
          <w:bCs/>
          <w:sz w:val="24"/>
          <w:szCs w:val="24"/>
          <w:lang w:bidi="ar-SA" w:eastAsia="pt-BR"/>
        </w:rPr>
        <w:t>.</w:t>
      </w:r>
      <w:r>
        <w:rPr>
          <w:rFonts w:ascii="Arial" w:cs="Arial" w:eastAsia="Times New Roman" w:hAnsi="Arial"/>
          <w:b/>
          <w:bCs/>
          <w:sz w:val="24"/>
          <w:szCs w:val="24"/>
          <w:lang w:bidi="ar-SA" w:eastAsia="pt-BR"/>
        </w:rPr>
        <w:t xml:space="preserve"> </w:t>
      </w:r>
      <w:r>
        <w:rPr>
          <w:rFonts w:ascii="Arial" w:cs="Arial" w:eastAsia="Times New Roman" w:hAnsi="Arial"/>
          <w:sz w:val="24"/>
          <w:szCs w:val="24"/>
          <w:lang w:bidi="ar-SA" w:eastAsia="pt-BR"/>
        </w:rPr>
        <w:t>Os preços serão fixos e irreajustáveis durante a vigência deste contrato.</w:t>
      </w:r>
    </w:p>
    <w:p>
      <w:pPr>
        <w:pStyle w:val="style417"/>
        <w:widowControl/>
        <w:numPr>
          <w:ilvl w:val="0"/>
          <w:numId w:val="12"/>
        </w:numPr>
        <w:suppressAutoHyphens w:val="false"/>
        <w:spacing w:after="0" w:before="280" w:line="100" w:lineRule="atLeast"/>
        <w:ind w:hanging="432" w:left="432" w:right="-425"/>
        <w:contextualSpacing w:val="false"/>
        <w:textAlignment w:val="auto"/>
        <w:rPr>
          <w:rFonts w:ascii="Arial" w:cs="Arial" w:eastAsia="Times New Roman" w:hAnsi="Arial"/>
          <w:sz w:val="24"/>
          <w:szCs w:val="24"/>
          <w:lang w:bidi="ar-SA" w:eastAsia="pt-BR"/>
        </w:rPr>
      </w:pPr>
      <w:r>
        <w:rPr>
          <w:rFonts w:ascii="Arial" w:cs="Arial" w:eastAsia="Times New Roman" w:hAnsi="Arial"/>
          <w:sz w:val="24"/>
          <w:szCs w:val="24"/>
          <w:lang w:bidi="ar-SA" w:eastAsia="pt-BR"/>
        </w:rPr>
        <w:t>§ 2</w:t>
      </w:r>
      <w:r>
        <w:rPr>
          <w:rFonts w:ascii="Arial" w:cs="Arial" w:eastAsia="Times New Roman" w:hAnsi="Arial"/>
          <w:sz w:val="24"/>
          <w:szCs w:val="24"/>
          <w:vertAlign w:val="superscript"/>
          <w:lang w:bidi="ar-SA" w:eastAsia="pt-BR"/>
        </w:rPr>
        <w:t>o</w:t>
      </w:r>
      <w:r>
        <w:rPr>
          <w:rFonts w:ascii="Arial" w:cs="Arial" w:eastAsia="Times New Roman" w:hAnsi="Arial"/>
          <w:sz w:val="24"/>
          <w:szCs w:val="24"/>
          <w:lang w:bidi="ar-SA" w:eastAsia="pt-BR"/>
        </w:rPr>
        <w:t xml:space="preserve">. No preço cotado e contratado já estão incluídos: impostos, contribuições, taxas, frete, transporte e, se houver, seguro, bem como todos os demais encargos incidentes, conforme previsão do Edital. </w:t>
      </w:r>
    </w:p>
    <w:p>
      <w:pPr>
        <w:pStyle w:val="style405"/>
        <w:spacing w:after="0" w:before="0" w:line="100" w:lineRule="atLeast"/>
        <w:ind w:hanging="0" w:left="-426" w:right="-426"/>
        <w:contextualSpacing w:val="false"/>
        <w:rPr>
          <w:rFonts w:ascii="Arial" w:cs="Arial" w:hAnsi="Arial"/>
          <w:b/>
          <w:sz w:val="24"/>
          <w:szCs w:val="24"/>
        </w:rPr>
      </w:pPr>
      <w:r>
        <w:rPr>
          <w:rFonts w:ascii="Arial" w:cs="Arial" w:hAnsi="Arial"/>
          <w:b/>
          <w:sz w:val="24"/>
          <w:szCs w:val="24"/>
        </w:rPr>
      </w:r>
    </w:p>
    <w:p>
      <w:pPr>
        <w:pStyle w:val="style405"/>
        <w:spacing w:after="0" w:before="0" w:line="100" w:lineRule="atLeast"/>
        <w:ind w:hanging="0" w:left="-426" w:right="-426"/>
        <w:contextualSpacing w:val="false"/>
        <w:rPr>
          <w:rFonts w:ascii="Arial" w:cs="Arial" w:hAnsi="Arial"/>
          <w:b/>
          <w:sz w:val="24"/>
          <w:szCs w:val="24"/>
        </w:rPr>
      </w:pPr>
      <w:r>
        <w:rPr>
          <w:rFonts w:ascii="Arial" w:cs="Arial" w:hAnsi="Arial"/>
          <w:b/>
          <w:sz w:val="24"/>
          <w:szCs w:val="24"/>
        </w:rPr>
        <w:t>CLÁUSULA TERCEIRA - DO PAGAMENTO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sz w:val="24"/>
          <w:szCs w:val="24"/>
          <w:shd w:fill="FFFFFF" w:val="clear"/>
          <w:lang w:bidi="ar-SA" w:eastAsia="pt-BR"/>
        </w:rPr>
        <w:t xml:space="preserve">Os pagamentos serão efetuados em </w:t>
      </w:r>
      <w:r>
        <w:rPr>
          <w:rFonts w:ascii="Arial" w:cs="Arial" w:eastAsia="Times New Roman" w:hAnsi="Arial"/>
          <w:b/>
          <w:bCs/>
          <w:sz w:val="24"/>
          <w:szCs w:val="24"/>
          <w:shd w:fill="FFFFFF" w:val="clear"/>
          <w:lang w:bidi="ar-SA" w:eastAsia="pt-BR"/>
        </w:rPr>
        <w:t>30 (trinta) dias</w:t>
      </w:r>
      <w:r>
        <w:rPr>
          <w:rFonts w:ascii="Arial" w:cs="Arial" w:eastAsia="Times New Roman" w:hAnsi="Arial"/>
          <w:sz w:val="24"/>
          <w:szCs w:val="24"/>
          <w:shd w:fill="FFFFFF" w:val="clear"/>
          <w:lang w:bidi="ar-SA" w:eastAsia="pt-BR"/>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1</w:t>
      </w:r>
      <w:r>
        <w:rPr>
          <w:rFonts w:ascii="Arial" w:cs="Arial" w:eastAsia="Times New Roman" w:hAnsi="Arial"/>
          <w:b/>
          <w:bCs/>
          <w:sz w:val="24"/>
          <w:szCs w:val="24"/>
          <w:vertAlign w:val="superscript"/>
          <w:lang w:bidi="ar-SA" w:eastAsia="pt-BR"/>
        </w:rPr>
        <w:t>o</w:t>
      </w:r>
      <w:r>
        <w:rPr>
          <w:rFonts w:ascii="Arial" w:cs="Arial" w:eastAsia="Times New Roman" w:hAnsi="Arial"/>
          <w:b/>
          <w:bCs/>
          <w:sz w:val="24"/>
          <w:szCs w:val="24"/>
          <w:lang w:bidi="ar-SA" w:eastAsia="pt-BR"/>
        </w:rPr>
        <w:t xml:space="preserve">. O CONTRATADO </w:t>
      </w:r>
      <w:r>
        <w:rPr>
          <w:rFonts w:ascii="Arial" w:cs="Arial" w:eastAsia="Times New Roman" w:hAnsi="Arial"/>
          <w:sz w:val="24"/>
          <w:szCs w:val="24"/>
          <w:shd w:fill="FFFFFF" w:val="clear"/>
          <w:lang w:bidi="ar-SA" w:eastAsia="pt-BR"/>
        </w:rPr>
        <w:t xml:space="preserve">deverá manter como condição para pagamento, durante toda a execução deste contrato, todas as condições de habilitação e qualificação exigidas na licitação.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2</w:t>
      </w:r>
      <w:r>
        <w:rPr>
          <w:rFonts w:ascii="Arial" w:cs="Arial" w:eastAsia="Times New Roman" w:hAnsi="Arial"/>
          <w:b/>
          <w:bCs/>
          <w:sz w:val="24"/>
          <w:szCs w:val="24"/>
          <w:vertAlign w:val="superscript"/>
          <w:lang w:bidi="ar-SA" w:eastAsia="pt-BR"/>
        </w:rPr>
        <w:t>o</w:t>
      </w:r>
      <w:r>
        <w:rPr>
          <w:rFonts w:ascii="Arial" w:cs="Arial" w:eastAsia="Times New Roman" w:hAnsi="Arial"/>
          <w:b/>
          <w:bCs/>
          <w:sz w:val="24"/>
          <w:szCs w:val="24"/>
          <w:lang w:bidi="ar-SA" w:eastAsia="pt-BR"/>
        </w:rPr>
        <w:t xml:space="preserve">. </w:t>
      </w:r>
      <w:r>
        <w:rPr>
          <w:rFonts w:ascii="Arial" w:cs="Arial" w:eastAsia="Times New Roman" w:hAnsi="Arial"/>
          <w:sz w:val="24"/>
          <w:szCs w:val="24"/>
          <w:shd w:fill="FFFFFF" w:val="clear"/>
          <w:lang w:bidi="ar-SA" w:eastAsia="pt-BR"/>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3</w:t>
      </w:r>
      <w:r>
        <w:rPr>
          <w:rFonts w:ascii="Arial" w:cs="Arial" w:eastAsia="Times New Roman" w:hAnsi="Arial"/>
          <w:b/>
          <w:bCs/>
          <w:sz w:val="24"/>
          <w:szCs w:val="24"/>
          <w:vertAlign w:val="superscript"/>
          <w:lang w:bidi="ar-SA" w:eastAsia="pt-BR"/>
        </w:rPr>
        <w:t>o</w:t>
      </w:r>
      <w:r>
        <w:rPr>
          <w:rFonts w:ascii="Arial" w:cs="Arial" w:eastAsia="Times New Roman" w:hAnsi="Arial"/>
          <w:b/>
          <w:bCs/>
          <w:sz w:val="24"/>
          <w:szCs w:val="24"/>
          <w:lang w:bidi="ar-SA" w:eastAsia="pt-BR"/>
        </w:rPr>
        <w:t xml:space="preserve">. </w:t>
      </w:r>
      <w:r>
        <w:rPr>
          <w:rFonts w:ascii="Arial" w:cs="Arial" w:eastAsia="Times New Roman" w:hAnsi="Arial"/>
          <w:sz w:val="24"/>
          <w:szCs w:val="24"/>
          <w:lang w:bidi="ar-SA" w:eastAsia="pt-BR"/>
        </w:rPr>
        <w:t xml:space="preserve">O </w:t>
      </w:r>
      <w:r>
        <w:rPr>
          <w:rFonts w:ascii="Arial" w:cs="Arial" w:eastAsia="Times New Roman" w:hAnsi="Arial"/>
          <w:sz w:val="24"/>
          <w:szCs w:val="24"/>
          <w:shd w:fill="FFFFFF" w:val="clear"/>
          <w:lang w:bidi="ar-SA" w:eastAsia="pt-BR"/>
        </w:rPr>
        <w:t>pagamento somente será autorizado depois de efetuado o “recebimento definitivo” pelo servidor competente na nota fiscal apresentada.</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4</w:t>
      </w:r>
      <w:r>
        <w:rPr>
          <w:rFonts w:ascii="Arial" w:cs="Arial" w:eastAsia="Times New Roman" w:hAnsi="Arial"/>
          <w:b/>
          <w:bCs/>
          <w:sz w:val="24"/>
          <w:szCs w:val="24"/>
          <w:vertAlign w:val="superscript"/>
          <w:lang w:bidi="ar-SA" w:eastAsia="pt-BR"/>
        </w:rPr>
        <w:t>o</w:t>
      </w:r>
      <w:r>
        <w:rPr>
          <w:rFonts w:ascii="Arial" w:cs="Arial" w:eastAsia="Times New Roman" w:hAnsi="Arial"/>
          <w:b/>
          <w:bCs/>
          <w:sz w:val="24"/>
          <w:szCs w:val="24"/>
          <w:lang w:bidi="ar-SA" w:eastAsia="pt-BR"/>
        </w:rPr>
        <w:t xml:space="preserve">. </w:t>
      </w:r>
      <w:r>
        <w:rPr>
          <w:rFonts w:ascii="Arial" w:cs="Arial" w:eastAsia="Times New Roman" w:hAnsi="Arial"/>
          <w:sz w:val="24"/>
          <w:szCs w:val="24"/>
          <w:shd w:fill="FFFFFF" w:val="clear"/>
          <w:lang w:bidi="ar-SA" w:eastAsia="pt-BR"/>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sz w:val="24"/>
          <w:szCs w:val="24"/>
          <w:shd w:fill="FFFFFF" w:val="clear"/>
          <w:lang w:bidi="ar-SA" w:eastAsia="pt-BR"/>
        </w:rPr>
        <w:t xml:space="preserve">I) </w:t>
      </w:r>
      <w:r>
        <w:rPr>
          <w:rFonts w:ascii="Arial" w:cs="Arial" w:eastAsia="Times New Roman" w:hAnsi="Arial"/>
          <w:sz w:val="24"/>
          <w:szCs w:val="24"/>
          <w:lang w:bidi="ar-SA" w:eastAsia="pt-BR"/>
        </w:rPr>
        <w:t>Constatando-se</w:t>
      </w:r>
      <w:r>
        <w:rPr>
          <w:rFonts w:ascii="Arial" w:cs="Arial" w:eastAsia="Times New Roman" w:hAnsi="Arial"/>
          <w:sz w:val="24"/>
          <w:szCs w:val="24"/>
          <w:shd w:fill="FFFFFF" w:val="clear"/>
          <w:lang w:bidi="ar-SA" w:eastAsia="pt-BR"/>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xml:space="preserve">II) </w:t>
      </w:r>
      <w:r>
        <w:rPr>
          <w:rFonts w:ascii="Arial" w:cs="Arial" w:eastAsia="Times New Roman" w:hAnsi="Arial"/>
          <w:sz w:val="24"/>
          <w:szCs w:val="24"/>
          <w:lang w:bidi="ar-SA" w:eastAsia="pt-BR"/>
        </w:rPr>
        <w:t>Não</w:t>
      </w:r>
      <w:r>
        <w:rPr>
          <w:rFonts w:ascii="Arial" w:cs="Arial" w:eastAsia="Times New Roman" w:hAnsi="Arial"/>
          <w:sz w:val="24"/>
          <w:szCs w:val="24"/>
          <w:shd w:fill="FFFFFF" w:val="clear"/>
          <w:lang w:bidi="ar-SA" w:eastAsia="pt-BR"/>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xml:space="preserve">III) </w:t>
      </w:r>
      <w:r>
        <w:rPr>
          <w:rFonts w:ascii="Arial" w:cs="Arial" w:eastAsia="Times New Roman" w:hAnsi="Arial"/>
          <w:sz w:val="24"/>
          <w:szCs w:val="24"/>
          <w:lang w:bidi="ar-SA" w:eastAsia="pt-BR"/>
        </w:rPr>
        <w:t>Persistindo</w:t>
      </w:r>
      <w:r>
        <w:rPr>
          <w:rFonts w:ascii="Arial" w:cs="Arial" w:eastAsia="Times New Roman" w:hAnsi="Arial"/>
          <w:sz w:val="24"/>
          <w:szCs w:val="24"/>
          <w:shd w:fill="FFFFFF" w:val="clear"/>
          <w:lang w:bidi="ar-SA" w:eastAsia="pt-BR"/>
        </w:rPr>
        <w:t xml:space="preserve"> a irregularidade, a contratante deverá adotar as medidas necessárias à rescisão contratual nos autos do processo administrativo correspondente, assegurado o CONTRATADO o contraditório e a ampla defesa.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xml:space="preserve">IV) </w:t>
      </w:r>
      <w:r>
        <w:rPr>
          <w:rFonts w:ascii="Arial" w:cs="Arial" w:eastAsia="Times New Roman" w:hAnsi="Arial"/>
          <w:sz w:val="24"/>
          <w:szCs w:val="24"/>
          <w:lang w:bidi="ar-SA" w:eastAsia="pt-BR"/>
        </w:rPr>
        <w:t>Havendo</w:t>
      </w:r>
      <w:r>
        <w:rPr>
          <w:rFonts w:ascii="Arial" w:cs="Arial" w:eastAsia="Times New Roman" w:hAnsi="Arial"/>
          <w:sz w:val="24"/>
          <w:szCs w:val="24"/>
          <w:shd w:fill="FFFFFF" w:val="clear"/>
          <w:lang w:bidi="ar-SA" w:eastAsia="pt-BR"/>
        </w:rPr>
        <w:t xml:space="preserve"> a efetiva execução do objeto, os pagamentos serão realizados normalmente, até que se decida pela rescisão do Contrato, caso o CONTRATADO não regularize sua situação.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5</w:t>
      </w:r>
      <w:r>
        <w:rPr>
          <w:rFonts w:ascii="Arial" w:cs="Arial" w:eastAsia="Times New Roman" w:hAnsi="Arial"/>
          <w:b/>
          <w:bCs/>
          <w:sz w:val="24"/>
          <w:szCs w:val="24"/>
          <w:vertAlign w:val="superscript"/>
          <w:lang w:bidi="ar-SA" w:eastAsia="pt-BR"/>
        </w:rPr>
        <w:t>o</w:t>
      </w:r>
      <w:r>
        <w:rPr>
          <w:rFonts w:ascii="Arial" w:cs="Arial" w:eastAsia="Times New Roman" w:hAnsi="Arial"/>
          <w:b/>
          <w:bCs/>
          <w:sz w:val="24"/>
          <w:szCs w:val="24"/>
          <w:lang w:bidi="ar-SA" w:eastAsia="pt-BR"/>
        </w:rPr>
        <w:t xml:space="preserve">. </w:t>
      </w:r>
      <w:r>
        <w:rPr>
          <w:rFonts w:ascii="Arial" w:cs="Arial" w:eastAsia="Times New Roman" w:hAnsi="Arial"/>
          <w:sz w:val="24"/>
          <w:szCs w:val="24"/>
          <w:shd w:fill="FFFFFF" w:val="clear"/>
          <w:lang w:bidi="ar-SA" w:eastAsia="pt-BR"/>
        </w:rPr>
        <w:t xml:space="preserve">A Nota Fiscal/Fatura deverá ser emitida de acordo com os valores unitários e totais discriminados na Cláusula 1ª do presente Contrato.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sz w:val="24"/>
          <w:szCs w:val="24"/>
          <w:shd w:fill="FFFFFF" w:val="clear"/>
          <w:lang w:bidi="ar-SA" w:eastAsia="pt-BR"/>
        </w:rPr>
        <w:t>I) O número do CNPJ - Cadastro Nacional de Pessoa Jurídica - constante das Notas Fiscais deverá ser aquele fornecido na fase de habilitação.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shd w:fill="FFFFFF" w:val="clear"/>
          <w:lang w:bidi="ar-SA" w:eastAsia="pt-BR"/>
        </w:rPr>
        <w:t xml:space="preserve">II) </w:t>
      </w:r>
      <w:r>
        <w:rPr>
          <w:rFonts w:ascii="Arial" w:cs="Arial" w:eastAsia="Times New Roman" w:hAnsi="Arial"/>
          <w:sz w:val="24"/>
          <w:szCs w:val="24"/>
          <w:shd w:fill="FFFFFF" w:val="clear"/>
          <w:lang w:bidi="ar-SA" w:eastAsia="pt-BR"/>
        </w:rPr>
        <w:t xml:space="preserve">Na nota fiscal deverá constar obrigatoriamente o número do processo licitatório que originou a aquisição e a assinatura do responsável pelo recebimento.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xml:space="preserve">III) </w:t>
      </w:r>
      <w:r>
        <w:rPr>
          <w:rFonts w:ascii="Arial" w:cs="Arial" w:eastAsia="Times New Roman" w:hAnsi="Arial"/>
          <w:sz w:val="24"/>
          <w:szCs w:val="24"/>
          <w:shd w:fill="FFFFFF" w:val="clear"/>
          <w:lang w:bidi="ar-SA" w:eastAsia="pt-BR"/>
        </w:rPr>
        <w:t>A Nota Fiscal deverá ser emitida em nome do .................., com a indicação do CNPJ específico sob o nº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xml:space="preserve">IV) </w:t>
      </w:r>
      <w:r>
        <w:rPr>
          <w:rFonts w:ascii="Arial" w:cs="Arial" w:eastAsia="Times New Roman" w:hAnsi="Arial"/>
          <w:sz w:val="24"/>
          <w:szCs w:val="24"/>
          <w:shd w:fill="FFFFFF" w:val="clear"/>
          <w:lang w:bidi="ar-SA" w:eastAsia="pt-BR"/>
        </w:rPr>
        <w:t>e acordo com o §6º, I, do Art. 23, Anexo XI, do Regulamento do ICMS Catarinense, ficam os licitantes vencedores obrigados a emitir nota fiscal eletrônica – NF-e, modelo 55, em substituição às notas fiscais impressas modelos 1 e 1-A, quando for o caso.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sz w:val="24"/>
          <w:szCs w:val="24"/>
          <w:lang w:bidi="ar-SA" w:eastAsia="pt-BR"/>
        </w:rPr>
        <w:t xml:space="preserve">a) </w:t>
      </w:r>
      <w:r>
        <w:rPr>
          <w:rFonts w:ascii="Arial" w:cs="Arial" w:eastAsia="Times New Roman" w:hAnsi="Arial"/>
          <w:sz w:val="24"/>
          <w:szCs w:val="24"/>
          <w:shd w:fill="FFFFFF" w:val="clear"/>
          <w:lang w:bidi="ar-SA" w:eastAsia="pt-BR"/>
        </w:rPr>
        <w:t>O arquivo xml das notas fiscais eletrônicas deverá ser encaminhado obrigatoriamente no seguinte e-mail: contabilidade@cacador.sc.gov.br, para seu devido pagamento.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lang w:bidi="ar-SA" w:eastAsia="pt-BR"/>
        </w:rPr>
      </w:pPr>
      <w:r>
        <w:rPr>
          <w:rFonts w:ascii="Arial" w:cs="Arial" w:eastAsia="Times New Roman" w:hAnsi="Arial"/>
          <w:b/>
          <w:bCs/>
          <w:sz w:val="24"/>
          <w:szCs w:val="24"/>
          <w:lang w:bidi="ar-SA" w:eastAsia="pt-BR"/>
        </w:rPr>
        <w:t>§ 6</w:t>
      </w:r>
      <w:r>
        <w:rPr>
          <w:rFonts w:ascii="Arial" w:cs="Arial" w:eastAsia="Times New Roman" w:hAnsi="Arial"/>
          <w:b/>
          <w:bCs/>
          <w:sz w:val="24"/>
          <w:szCs w:val="24"/>
          <w:vertAlign w:val="superscript"/>
          <w:lang w:bidi="ar-SA" w:eastAsia="pt-BR"/>
        </w:rPr>
        <w:t>o</w:t>
      </w:r>
      <w:r>
        <w:rPr>
          <w:rFonts w:ascii="Arial" w:cs="Arial" w:eastAsia="Times New Roman" w:hAnsi="Arial"/>
          <w:b/>
          <w:bCs/>
          <w:sz w:val="24"/>
          <w:szCs w:val="24"/>
          <w:lang w:bidi="ar-SA" w:eastAsia="pt-BR"/>
        </w:rPr>
        <w:t xml:space="preserve">. </w:t>
      </w:r>
      <w:r>
        <w:rPr>
          <w:rFonts w:ascii="Arial" w:cs="Arial" w:eastAsia="Times New Roman" w:hAnsi="Arial"/>
          <w:sz w:val="24"/>
          <w:szCs w:val="24"/>
          <w:lang w:bidi="ar-SA" w:eastAsia="pt-BR"/>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pPr>
        <w:pStyle w:val="style0"/>
        <w:spacing w:after="0" w:before="0" w:line="100" w:lineRule="atLeast"/>
        <w:ind w:hanging="0" w:left="0" w:right="-426"/>
        <w:contextualSpacing w:val="false"/>
        <w:jc w:val="both"/>
        <w:rPr>
          <w:rFonts w:ascii="Arial" w:cs="Arial" w:hAnsi="Arial"/>
          <w:b/>
          <w:sz w:val="24"/>
          <w:szCs w:val="24"/>
          <w:shd w:fill="FFFFFF" w:val="clear"/>
        </w:rPr>
      </w:pPr>
      <w:r>
        <w:rPr>
          <w:rFonts w:ascii="Arial" w:cs="Arial" w:hAnsi="Arial"/>
          <w:b/>
          <w:sz w:val="24"/>
          <w:szCs w:val="24"/>
          <w:shd w:fill="FFFFFF" w:val="clear"/>
        </w:rPr>
      </w:r>
    </w:p>
    <w:p>
      <w:pPr>
        <w:pStyle w:val="style0"/>
        <w:spacing w:after="0" w:before="0" w:line="100" w:lineRule="atLeast"/>
        <w:ind w:hanging="0" w:left="-426" w:right="-426"/>
        <w:contextualSpacing w:val="false"/>
        <w:jc w:val="both"/>
        <w:rPr>
          <w:rFonts w:ascii="Arial" w:cs="Arial" w:eastAsia="Arial" w:hAnsi="Arial"/>
          <w:b/>
          <w:sz w:val="24"/>
          <w:szCs w:val="24"/>
          <w:shd w:fill="FFFFFF" w:val="clear"/>
        </w:rPr>
      </w:pPr>
      <w:r>
        <w:rPr>
          <w:rFonts w:ascii="Arial" w:cs="Arial" w:hAnsi="Arial"/>
          <w:b/>
          <w:sz w:val="24"/>
          <w:szCs w:val="24"/>
          <w:shd w:fill="FFFFFF" w:val="clear"/>
        </w:rPr>
        <w:t xml:space="preserve">CLÁUSULA QUARTA - </w:t>
      </w:r>
      <w:r>
        <w:rPr>
          <w:rFonts w:ascii="Arial" w:cs="Arial" w:eastAsia="Arial" w:hAnsi="Arial"/>
          <w:b/>
          <w:sz w:val="24"/>
          <w:szCs w:val="24"/>
          <w:shd w:fill="FFFFFF" w:val="clear"/>
        </w:rPr>
        <w:t>DA ENTREGA DO OBJETO E PRESTAÇÃO DOS SERVIÇOS</w:t>
      </w:r>
    </w:p>
    <w:p>
      <w:pPr>
        <w:pStyle w:val="style0"/>
        <w:spacing w:after="0" w:before="0" w:line="100" w:lineRule="atLeast"/>
        <w:ind w:hanging="0" w:left="-426" w:right="0"/>
        <w:contextualSpacing w:val="false"/>
        <w:jc w:val="both"/>
        <w:rPr>
          <w:rFonts w:ascii="Arial" w:cs="Arial" w:eastAsia="Times New Roman" w:hAnsi="Arial"/>
          <w:sz w:val="24"/>
          <w:szCs w:val="24"/>
          <w:shd w:fill="FFFFFF" w:val="clear"/>
          <w:lang w:bidi="ar-SA" w:eastAsia="pt-BR"/>
        </w:rPr>
      </w:pPr>
      <w:r>
        <w:rPr>
          <w:rFonts w:ascii="Arial" w:cs="Arial" w:eastAsia="Times New Roman" w:hAnsi="Arial"/>
          <w:sz w:val="24"/>
          <w:szCs w:val="24"/>
          <w:shd w:fill="FFFFFF" w:val="clear"/>
          <w:lang w:bidi="ar-SA" w:eastAsia="pt-BR"/>
        </w:rPr>
        <w:t xml:space="preserve">O objeto deverá ser entregue de forma única, conforme solicitação, em até 05 (cinco) dias úteis após a coleta </w:t>
      </w:r>
      <w:r>
        <w:rPr>
          <w:rFonts w:ascii="Arial" w:cs="Arial" w:hAnsi="Arial"/>
          <w:sz w:val="24"/>
          <w:szCs w:val="24"/>
        </w:rPr>
        <w:t xml:space="preserve">dos materiais (modelos de gesso, moldagens, registros de mordida em cera, prova os dentes, etc.) para confecção das próteses dentárias totais e aparelhos ortodônticos, e </w:t>
      </w:r>
      <w:r>
        <w:rPr>
          <w:rFonts w:ascii="Arial" w:cs="Arial" w:eastAsia="Times New Roman" w:hAnsi="Arial"/>
          <w:sz w:val="24"/>
          <w:szCs w:val="24"/>
          <w:shd w:fill="FFFFFF" w:val="clear"/>
          <w:lang w:bidi="ar-SA" w:eastAsia="pt-BR"/>
        </w:rPr>
        <w:t>emissão da autorização de fornecimento.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color w:val="000000"/>
          <w:sz w:val="24"/>
          <w:szCs w:val="24"/>
          <w:shd w:fill="FFFFFF" w:val="clear"/>
          <w:lang w:bidi="ar-SA" w:eastAsia="pt-BR"/>
        </w:rPr>
      </w:pPr>
      <w:r>
        <w:rPr>
          <w:rFonts w:ascii="Arial" w:cs="Arial" w:eastAsia="Times New Roman" w:hAnsi="Arial"/>
          <w:b/>
          <w:bCs/>
          <w:color w:val="000000"/>
          <w:sz w:val="24"/>
          <w:szCs w:val="24"/>
          <w:shd w:fill="FFFFFF" w:val="clear"/>
          <w:lang w:bidi="ar-SA" w:eastAsia="pt-BR"/>
        </w:rPr>
        <w:t>§ 1</w:t>
      </w:r>
      <w:r>
        <w:rPr>
          <w:rFonts w:ascii="Arial" w:cs="Arial" w:eastAsia="Times New Roman" w:hAnsi="Arial"/>
          <w:b/>
          <w:bCs/>
          <w:color w:val="000000"/>
          <w:sz w:val="24"/>
          <w:szCs w:val="24"/>
          <w:shd w:fill="FFFFFF" w:val="clear"/>
          <w:vertAlign w:val="superscript"/>
          <w:lang w:bidi="ar-SA" w:eastAsia="pt-BR"/>
        </w:rPr>
        <w:t>o</w:t>
      </w:r>
      <w:r>
        <w:rPr>
          <w:rFonts w:ascii="Arial" w:cs="Arial" w:eastAsia="Times New Roman" w:hAnsi="Arial"/>
          <w:b/>
          <w:bCs/>
          <w:color w:val="000000"/>
          <w:sz w:val="24"/>
          <w:szCs w:val="24"/>
          <w:shd w:fill="FFFFFF" w:val="clear"/>
          <w:lang w:bidi="ar-SA" w:eastAsia="pt-BR"/>
        </w:rPr>
        <w:t xml:space="preserve">. </w:t>
      </w:r>
      <w:r>
        <w:rPr>
          <w:rFonts w:ascii="Arial" w:cs="Arial" w:eastAsia="Times New Roman" w:hAnsi="Arial"/>
          <w:color w:val="000000"/>
          <w:sz w:val="24"/>
          <w:szCs w:val="24"/>
          <w:shd w:fill="FFFFFF" w:val="clear"/>
          <w:lang w:bidi="ar-SA" w:eastAsia="pt-BR"/>
        </w:rPr>
        <w:t>O objeto será recebido por servidor designado pela Administração para tal fim.</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color w:val="000000"/>
          <w:sz w:val="24"/>
          <w:szCs w:val="24"/>
          <w:shd w:fill="FFFFFF" w:val="clear"/>
          <w:lang w:bidi="ar-SA" w:eastAsia="pt-BR"/>
        </w:rPr>
      </w:pPr>
      <w:r>
        <w:rPr>
          <w:rFonts w:ascii="Arial" w:cs="Arial" w:eastAsia="Times New Roman" w:hAnsi="Arial"/>
          <w:color w:val="000000"/>
          <w:sz w:val="24"/>
          <w:szCs w:val="24"/>
          <w:shd w:fill="FFFFFF" w:val="clear"/>
          <w:lang w:bidi="ar-SA" w:eastAsia="pt-BR"/>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color w:val="000000"/>
          <w:sz w:val="24"/>
          <w:szCs w:val="24"/>
          <w:shd w:fill="FFFFFF" w:val="clear"/>
          <w:lang w:bidi="ar-SA" w:eastAsia="pt-BR"/>
        </w:rPr>
      </w:pPr>
      <w:r>
        <w:rPr>
          <w:rFonts w:ascii="Arial" w:cs="Arial" w:eastAsia="Times New Roman" w:hAnsi="Arial"/>
          <w:color w:val="000000"/>
          <w:sz w:val="24"/>
          <w:szCs w:val="24"/>
          <w:shd w:fill="FFFFFF" w:val="clear"/>
          <w:lang w:bidi="ar-SA" w:eastAsia="pt-BR"/>
        </w:rPr>
        <w:t>II - Caso não ocorra o procedimento de recebimento PROVISÓRIO, esses serão considerados realizados, e desta forma o objeto DEFINITIVAMENTE recebido.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color w:val="000000"/>
          <w:sz w:val="24"/>
          <w:szCs w:val="24"/>
          <w:shd w:fill="FFFFFF" w:val="clear"/>
          <w:lang w:bidi="ar-SA" w:eastAsia="pt-BR"/>
        </w:rPr>
        <w:t>III</w:t>
      </w:r>
      <w:r>
        <w:rPr>
          <w:rFonts w:ascii="Arial" w:cs="Arial" w:eastAsia="Times New Roman" w:hAnsi="Arial"/>
          <w:color w:val="000000"/>
          <w:sz w:val="24"/>
          <w:szCs w:val="24"/>
          <w:shd w:fill="FFFFFF" w:val="clear"/>
          <w:vertAlign w:val="superscript"/>
          <w:lang w:bidi="ar-SA" w:eastAsia="pt-BR"/>
        </w:rPr>
        <w:t xml:space="preserve"> - </w:t>
      </w:r>
      <w:r>
        <w:rPr>
          <w:rFonts w:ascii="Arial" w:cs="Arial" w:eastAsia="Times New Roman" w:hAnsi="Arial"/>
          <w:color w:val="000000"/>
          <w:sz w:val="24"/>
          <w:szCs w:val="24"/>
          <w:shd w:fill="FFFFFF" w:val="clear"/>
          <w:lang w:bidi="ar-SA" w:eastAsia="pt-BR"/>
        </w:rPr>
        <w:t xml:space="preserve">Caso os materiais não correspondam ao exigido pelo Edital, o CONTRATADO deverá providenciar, no prazo máximo de </w:t>
      </w:r>
      <w:r>
        <w:rPr>
          <w:rFonts w:ascii="Arial" w:cs="Arial" w:eastAsia="Times New Roman" w:hAnsi="Arial"/>
          <w:bCs/>
          <w:color w:val="000000"/>
          <w:sz w:val="24"/>
          <w:szCs w:val="24"/>
          <w:shd w:fill="FFFFFF" w:val="clear"/>
          <w:lang w:bidi="ar-SA" w:eastAsia="pt-BR"/>
        </w:rPr>
        <w:t>até 72 (setenta e duas</w:t>
      </w:r>
      <w:r>
        <w:rPr>
          <w:rFonts w:ascii="Arial" w:cs="Arial" w:eastAsia="Times New Roman" w:hAnsi="Arial"/>
          <w:b/>
          <w:bCs/>
          <w:color w:val="000000"/>
          <w:sz w:val="24"/>
          <w:szCs w:val="24"/>
          <w:shd w:fill="FFFFFF" w:val="clear"/>
          <w:lang w:bidi="ar-SA" w:eastAsia="pt-BR"/>
        </w:rPr>
        <w:t>)</w:t>
      </w:r>
      <w:r>
        <w:rPr>
          <w:rFonts w:ascii="Arial" w:cs="Arial" w:eastAsia="Times New Roman" w:hAnsi="Arial"/>
          <w:color w:val="000000"/>
          <w:sz w:val="24"/>
          <w:szCs w:val="24"/>
          <w:shd w:fill="FFFFFF" w:val="clear"/>
          <w:lang w:bidi="ar-SA" w:eastAsia="pt-BR"/>
        </w:rPr>
        <w:t xml:space="preserve"> horas, a sua substituição visando ao atendimento das especificações, sem prejuízo da incidência das sanções previstas no Edital e na Lei 8.666/93 e a alterações subsequentes</w:t>
      </w:r>
      <w:r>
        <w:rPr>
          <w:rFonts w:ascii="Arial" w:cs="Arial" w:eastAsia="Times New Roman" w:hAnsi="Arial"/>
          <w:sz w:val="24"/>
          <w:szCs w:val="24"/>
          <w:shd w:fill="FFFFFF" w:val="clear"/>
          <w:lang w:bidi="ar-SA" w:eastAsia="pt-BR"/>
        </w:rPr>
        <w:t xml:space="preserve">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b/>
          <w:bCs/>
          <w:sz w:val="24"/>
          <w:szCs w:val="24"/>
          <w:shd w:fill="FFFFFF" w:val="clear"/>
          <w:lang w:bidi="ar-SA" w:eastAsia="pt-BR"/>
        </w:rPr>
      </w:pPr>
      <w:r>
        <w:rPr>
          <w:rFonts w:ascii="Arial" w:cs="Arial" w:eastAsia="Times New Roman" w:hAnsi="Arial"/>
          <w:b/>
          <w:bCs/>
          <w:color w:val="000000"/>
          <w:sz w:val="24"/>
          <w:szCs w:val="24"/>
          <w:shd w:fill="FFFFFF" w:val="clear"/>
          <w:lang w:bidi="ar-SA" w:eastAsia="pt-BR"/>
        </w:rPr>
        <w:t>§ 2</w:t>
      </w:r>
      <w:r>
        <w:rPr>
          <w:rFonts w:ascii="Arial" w:cs="Arial" w:eastAsia="Times New Roman" w:hAnsi="Arial"/>
          <w:b/>
          <w:bCs/>
          <w:color w:val="000000"/>
          <w:sz w:val="24"/>
          <w:szCs w:val="24"/>
          <w:shd w:fill="FFFFFF" w:val="clear"/>
          <w:vertAlign w:val="superscript"/>
          <w:lang w:bidi="ar-SA" w:eastAsia="pt-BR"/>
        </w:rPr>
        <w:t>o</w:t>
      </w:r>
      <w:r>
        <w:rPr>
          <w:rFonts w:ascii="Arial" w:cs="Arial" w:eastAsia="Times New Roman" w:hAnsi="Arial"/>
          <w:b/>
          <w:bCs/>
          <w:color w:val="000000"/>
          <w:sz w:val="24"/>
          <w:szCs w:val="24"/>
          <w:shd w:fill="FFFFFF" w:val="clear"/>
          <w:lang w:bidi="ar-SA" w:eastAsia="pt-BR"/>
        </w:rPr>
        <w:t xml:space="preserve">. </w:t>
      </w:r>
      <w:r>
        <w:rPr>
          <w:rFonts w:ascii="Arial" w:cs="Arial" w:eastAsia="Times New Roman" w:hAnsi="Arial"/>
          <w:color w:val="000000"/>
          <w:sz w:val="24"/>
          <w:szCs w:val="24"/>
          <w:shd w:fill="FFFFFF" w:val="clear"/>
          <w:lang w:bidi="ar-SA" w:eastAsia="pt-BR"/>
        </w:rPr>
        <w:t xml:space="preserve">Os pedidos de fornecimento serão formalizados pela Diretoria de Compras do MUNICÍPIO, sendo que a </w:t>
      </w:r>
      <w:r>
        <w:rPr>
          <w:rFonts w:ascii="Arial" w:cs="Arial" w:eastAsia="Times New Roman" w:hAnsi="Arial"/>
          <w:b/>
          <w:bCs/>
          <w:sz w:val="24"/>
          <w:szCs w:val="24"/>
          <w:shd w:fill="FFFFFF" w:val="clear"/>
          <w:lang w:bidi="ar-SA" w:eastAsia="pt-BR"/>
        </w:rPr>
        <w:t xml:space="preserve">prestação dos serviços e a emissão da respectiva nota fiscal estão condicionadas ao recebimento da Autorização de Fornecimento.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color w:val="000000"/>
          <w:sz w:val="24"/>
          <w:szCs w:val="24"/>
          <w:shd w:fill="FFFFFF" w:val="clear"/>
          <w:lang w:bidi="ar-SA" w:eastAsia="pt-BR"/>
        </w:rPr>
        <w:t>§ 3</w:t>
      </w:r>
      <w:r>
        <w:rPr>
          <w:rFonts w:ascii="Arial" w:cs="Arial" w:eastAsia="Times New Roman" w:hAnsi="Arial"/>
          <w:b/>
          <w:bCs/>
          <w:color w:val="000000"/>
          <w:sz w:val="24"/>
          <w:szCs w:val="24"/>
          <w:shd w:fill="FFFFFF" w:val="clear"/>
          <w:vertAlign w:val="superscript"/>
          <w:lang w:bidi="ar-SA" w:eastAsia="pt-BR"/>
        </w:rPr>
        <w:t>o</w:t>
      </w:r>
      <w:r>
        <w:rPr>
          <w:rFonts w:ascii="Arial" w:cs="Arial" w:eastAsia="Times New Roman" w:hAnsi="Arial"/>
          <w:b/>
          <w:bCs/>
          <w:color w:val="000000"/>
          <w:sz w:val="24"/>
          <w:szCs w:val="24"/>
          <w:shd w:fill="FFFFFF" w:val="clear"/>
          <w:lang w:bidi="ar-SA" w:eastAsia="pt-BR"/>
        </w:rPr>
        <w:t>. O</w:t>
      </w:r>
      <w:r>
        <w:rPr>
          <w:rFonts w:ascii="Arial" w:cs="Arial" w:eastAsia="Times New Roman" w:hAnsi="Arial"/>
          <w:sz w:val="24"/>
          <w:szCs w:val="24"/>
          <w:shd w:fill="FFFFFF" w:val="clear"/>
          <w:lang w:bidi="ar-SA" w:eastAsia="pt-BR"/>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sz w:val="24"/>
          <w:szCs w:val="24"/>
          <w:shd w:fill="FFFFFF" w:val="clear"/>
          <w:lang w:bidi="ar-SA" w:eastAsia="pt-BR"/>
        </w:rPr>
      </w:pPr>
      <w:r>
        <w:rPr>
          <w:rFonts w:ascii="Arial" w:cs="Arial" w:eastAsia="Times New Roman" w:hAnsi="Arial"/>
          <w:b/>
          <w:bCs/>
          <w:color w:val="000000"/>
          <w:sz w:val="24"/>
          <w:szCs w:val="24"/>
          <w:shd w:fill="FFFFFF" w:val="clear"/>
          <w:lang w:bidi="ar-SA" w:eastAsia="pt-BR"/>
        </w:rPr>
        <w:t>§ 4</w:t>
      </w:r>
      <w:r>
        <w:rPr>
          <w:rFonts w:ascii="Arial" w:cs="Arial" w:eastAsia="Times New Roman" w:hAnsi="Arial"/>
          <w:b/>
          <w:bCs/>
          <w:color w:val="000000"/>
          <w:sz w:val="24"/>
          <w:szCs w:val="24"/>
          <w:shd w:fill="FFFFFF" w:val="clear"/>
          <w:vertAlign w:val="superscript"/>
          <w:lang w:bidi="ar-SA" w:eastAsia="pt-BR"/>
        </w:rPr>
        <w:t>o</w:t>
      </w:r>
      <w:r>
        <w:rPr>
          <w:rFonts w:ascii="Arial" w:cs="Arial" w:eastAsia="Times New Roman" w:hAnsi="Arial"/>
          <w:b/>
          <w:bCs/>
          <w:color w:val="000000"/>
          <w:sz w:val="24"/>
          <w:szCs w:val="24"/>
          <w:shd w:fill="FFFFFF" w:val="clear"/>
          <w:lang w:bidi="ar-SA" w:eastAsia="pt-BR"/>
        </w:rPr>
        <w:t xml:space="preserve">. </w:t>
      </w:r>
      <w:r>
        <w:rPr>
          <w:rFonts w:ascii="Arial" w:cs="Arial" w:eastAsia="Times New Roman" w:hAnsi="Arial"/>
          <w:sz w:val="24"/>
          <w:szCs w:val="24"/>
          <w:shd w:fill="FFFFFF" w:val="clear"/>
          <w:lang w:bidi="ar-SA" w:eastAsia="pt-BR"/>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pPr>
        <w:pStyle w:val="style0"/>
        <w:widowControl/>
        <w:suppressAutoHyphens w:val="false"/>
        <w:spacing w:after="0" w:before="0" w:line="100" w:lineRule="atLeast"/>
        <w:ind w:hanging="0" w:left="-425" w:right="-425"/>
        <w:contextualSpacing w:val="false"/>
        <w:jc w:val="both"/>
        <w:textAlignment w:val="auto"/>
        <w:rPr>
          <w:rFonts w:ascii="Arial" w:cs="Arial" w:eastAsia="Times New Roman" w:hAnsi="Arial"/>
          <w:color w:val="000000"/>
          <w:sz w:val="24"/>
          <w:szCs w:val="24"/>
          <w:lang w:bidi="ar-SA" w:eastAsia="pt-BR"/>
        </w:rPr>
      </w:pPr>
      <w:r>
        <w:rPr>
          <w:rFonts w:ascii="Arial" w:cs="Arial" w:eastAsia="Times New Roman" w:hAnsi="Arial"/>
          <w:b/>
          <w:bCs/>
          <w:color w:val="000000"/>
          <w:sz w:val="24"/>
          <w:szCs w:val="24"/>
          <w:shd w:fill="FFFFFF" w:val="clear"/>
          <w:lang w:bidi="ar-SA" w:eastAsia="pt-BR"/>
        </w:rPr>
        <w:t>§ 5</w:t>
      </w:r>
      <w:r>
        <w:rPr>
          <w:rFonts w:ascii="Arial" w:cs="Arial" w:eastAsia="Times New Roman" w:hAnsi="Arial"/>
          <w:b/>
          <w:bCs/>
          <w:color w:val="000000"/>
          <w:sz w:val="24"/>
          <w:szCs w:val="24"/>
          <w:shd w:fill="FFFFFF" w:val="clear"/>
          <w:vertAlign w:val="superscript"/>
          <w:lang w:bidi="ar-SA" w:eastAsia="pt-BR"/>
        </w:rPr>
        <w:t>o</w:t>
      </w:r>
      <w:r>
        <w:rPr>
          <w:rFonts w:ascii="Arial" w:cs="Arial" w:eastAsia="Times New Roman" w:hAnsi="Arial"/>
          <w:b/>
          <w:bCs/>
          <w:color w:val="000000"/>
          <w:sz w:val="24"/>
          <w:szCs w:val="24"/>
          <w:shd w:fill="FFFFFF" w:val="clear"/>
          <w:lang w:bidi="ar-SA" w:eastAsia="pt-BR"/>
        </w:rPr>
        <w:t>.</w:t>
      </w:r>
      <w:r>
        <w:rPr>
          <w:rFonts w:ascii="Arial" w:cs="Arial" w:eastAsia="Times New Roman" w:hAnsi="Arial"/>
          <w:color w:val="000000"/>
          <w:sz w:val="24"/>
          <w:szCs w:val="24"/>
          <w:lang w:bidi="ar-SA" w:eastAsia="pt-BR"/>
        </w:rPr>
        <w:t>O prazo estabelecido para entrega poderá ser prorrogado quando solicitado pelo Contratado e desde que ocorra motivo justificado e aceito pela Administração.</w:t>
      </w:r>
    </w:p>
    <w:p>
      <w:pPr>
        <w:pStyle w:val="style0"/>
        <w:spacing w:after="0" w:before="0" w:line="100" w:lineRule="atLeast"/>
        <w:contextualSpacing/>
        <w:jc w:val="both"/>
        <w:rPr>
          <w:rFonts w:ascii="Arial" w:cs="Arial" w:eastAsia="Arial" w:hAnsi="Arial"/>
          <w:b/>
          <w:i/>
          <w:sz w:val="24"/>
          <w:szCs w:val="24"/>
          <w:shd w:fill="FFFFFF" w:val="clear"/>
        </w:rPr>
      </w:pPr>
      <w:r>
        <w:rPr>
          <w:rFonts w:ascii="Arial" w:cs="Arial" w:eastAsia="Arial" w:hAnsi="Arial"/>
          <w:b/>
          <w:i/>
          <w:sz w:val="24"/>
          <w:szCs w:val="24"/>
          <w:shd w:fill="FFFFFF" w:val="clear"/>
        </w:rPr>
      </w:r>
    </w:p>
    <w:p>
      <w:pPr>
        <w:pStyle w:val="style0"/>
        <w:spacing w:after="0" w:before="0" w:line="100" w:lineRule="atLeast"/>
        <w:contextualSpacing/>
        <w:jc w:val="both"/>
        <w:rPr>
          <w:rFonts w:ascii="Arial" w:cs="Arial" w:eastAsia="Arial" w:hAnsi="Arial"/>
          <w:i/>
          <w:sz w:val="24"/>
          <w:szCs w:val="24"/>
          <w:shd w:fill="FFFFFF" w:val="clear"/>
        </w:rPr>
      </w:pPr>
      <w:r>
        <w:rPr>
          <w:rFonts w:ascii="Arial" w:cs="Arial" w:eastAsia="Arial" w:hAnsi="Arial"/>
          <w:b/>
          <w:i/>
          <w:sz w:val="24"/>
          <w:szCs w:val="24"/>
          <w:shd w:fill="FFFFFF" w:val="clear"/>
        </w:rPr>
        <w:t>Nota explicativa:</w:t>
      </w:r>
      <w:r>
        <w:rPr>
          <w:rFonts w:ascii="Arial" w:cs="Arial" w:eastAsia="Arial" w:hAnsi="Arial"/>
          <w:i/>
          <w:sz w:val="24"/>
          <w:szCs w:val="24"/>
          <w:shd w:fill="FFFFFF" w:val="clear"/>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pPr>
        <w:pStyle w:val="style0"/>
        <w:spacing w:after="0" w:before="0" w:line="100" w:lineRule="atLeast"/>
        <w:ind w:hanging="0" w:left="-426" w:right="0"/>
        <w:contextualSpacing/>
        <w:jc w:val="both"/>
        <w:rPr>
          <w:rFonts w:ascii="Arial" w:cs="Arial" w:eastAsia="Arial" w:hAnsi="Arial"/>
          <w:sz w:val="24"/>
          <w:szCs w:val="24"/>
          <w:shd w:fill="FFFFFF" w:val="clear"/>
        </w:rPr>
      </w:pPr>
      <w:r>
        <w:rPr>
          <w:rFonts w:ascii="Arial" w:cs="Arial" w:eastAsia="Times New Roman" w:hAnsi="Arial"/>
          <w:b/>
          <w:bCs/>
          <w:color w:val="000000"/>
          <w:sz w:val="24"/>
          <w:szCs w:val="24"/>
          <w:shd w:fill="FFFFFF" w:val="clear"/>
          <w:lang w:bidi="ar-SA" w:eastAsia="pt-BR"/>
        </w:rPr>
        <w:t>§ 6</w:t>
      </w:r>
      <w:r>
        <w:rPr>
          <w:rFonts w:ascii="Arial" w:cs="Arial" w:eastAsia="Times New Roman" w:hAnsi="Arial"/>
          <w:b/>
          <w:bCs/>
          <w:color w:val="000000"/>
          <w:sz w:val="24"/>
          <w:szCs w:val="24"/>
          <w:shd w:fill="FFFFFF" w:val="clear"/>
          <w:vertAlign w:val="superscript"/>
          <w:lang w:bidi="ar-SA" w:eastAsia="pt-BR"/>
        </w:rPr>
        <w:t>o</w:t>
      </w:r>
      <w:r>
        <w:rPr>
          <w:rFonts w:ascii="Arial" w:cs="Arial" w:hAnsi="Arial"/>
          <w:b/>
          <w:bCs/>
          <w:sz w:val="24"/>
          <w:szCs w:val="24"/>
        </w:rPr>
        <w:t xml:space="preserve">. </w:t>
      </w:r>
      <w:r>
        <w:rPr>
          <w:rFonts w:ascii="Arial" w:cs="Arial" w:eastAsia="Arial" w:hAnsi="Arial"/>
          <w:sz w:val="24"/>
          <w:szCs w:val="24"/>
          <w:shd w:fill="FFFFFF" w:val="clear"/>
        </w:rPr>
        <w:t xml:space="preserve">Os serviços deverão ser prestados de forma parcelada, durante a vigência deste Contrato, conforme a necessidade e/ou solicitação do Município. </w:t>
      </w:r>
    </w:p>
    <w:p>
      <w:pPr>
        <w:pStyle w:val="style0"/>
        <w:spacing w:after="0" w:before="0" w:line="100" w:lineRule="atLeast"/>
        <w:ind w:hanging="0" w:left="-426" w:right="0"/>
        <w:contextualSpacing/>
        <w:jc w:val="both"/>
        <w:rPr>
          <w:rFonts w:ascii="Arial" w:cs="Arial" w:eastAsia="Arial" w:hAnsi="Arial"/>
          <w:sz w:val="24"/>
          <w:szCs w:val="24"/>
          <w:shd w:fill="FFFFFF" w:val="clear"/>
        </w:rPr>
      </w:pPr>
      <w:r>
        <w:rPr>
          <w:rFonts w:ascii="Arial" w:cs="Arial" w:eastAsia="Times New Roman" w:hAnsi="Arial"/>
          <w:b/>
          <w:bCs/>
          <w:color w:val="000000"/>
          <w:sz w:val="24"/>
          <w:szCs w:val="24"/>
          <w:shd w:fill="FFFFFF" w:val="clear"/>
          <w:lang w:bidi="ar-SA" w:eastAsia="pt-BR"/>
        </w:rPr>
        <w:t>§ 7</w:t>
      </w:r>
      <w:r>
        <w:rPr>
          <w:rFonts w:ascii="Arial" w:cs="Arial" w:eastAsia="Times New Roman" w:hAnsi="Arial"/>
          <w:b/>
          <w:bCs/>
          <w:color w:val="000000"/>
          <w:sz w:val="24"/>
          <w:szCs w:val="24"/>
          <w:shd w:fill="FFFFFF" w:val="clear"/>
          <w:vertAlign w:val="superscript"/>
          <w:lang w:bidi="ar-SA" w:eastAsia="pt-BR"/>
        </w:rPr>
        <w:t>o</w:t>
      </w:r>
      <w:r>
        <w:rPr>
          <w:rFonts w:ascii="Arial" w:cs="Arial" w:hAnsi="Arial"/>
          <w:b/>
          <w:bCs/>
          <w:sz w:val="24"/>
          <w:szCs w:val="24"/>
        </w:rPr>
        <w:t xml:space="preserve">. </w:t>
      </w:r>
      <w:r>
        <w:rPr>
          <w:rFonts w:ascii="Arial" w:cs="Arial" w:eastAsia="Arial" w:hAnsi="Arial"/>
          <w:sz w:val="24"/>
          <w:szCs w:val="24"/>
          <w:shd w:fill="FFFFFF" w:val="clear"/>
        </w:rPr>
        <w:t xml:space="preserve">Todas as despesas com a prestação dos serviços correrão por conta do FORNECEDOR, despesas estas previstas e/ou computadas na proposta. </w:t>
      </w:r>
    </w:p>
    <w:p>
      <w:pPr>
        <w:pStyle w:val="style0"/>
        <w:spacing w:after="0" w:before="0" w:line="100" w:lineRule="atLeast"/>
        <w:ind w:hanging="0" w:left="-426" w:right="0"/>
        <w:contextualSpacing/>
        <w:jc w:val="both"/>
        <w:rPr>
          <w:rFonts w:ascii="Arial" w:cs="Arial" w:eastAsia="Arial" w:hAnsi="Arial"/>
          <w:sz w:val="24"/>
          <w:szCs w:val="24"/>
          <w:shd w:fill="FFFFFF" w:val="clear"/>
        </w:rPr>
      </w:pPr>
      <w:r>
        <w:rPr>
          <w:rFonts w:ascii="Arial" w:cs="Arial" w:eastAsia="Times New Roman" w:hAnsi="Arial"/>
          <w:b/>
          <w:bCs/>
          <w:color w:val="000000"/>
          <w:sz w:val="24"/>
          <w:szCs w:val="24"/>
          <w:shd w:fill="FFFFFF" w:val="clear"/>
          <w:lang w:bidi="ar-SA" w:eastAsia="pt-BR"/>
        </w:rPr>
        <w:t>§ 8</w:t>
      </w:r>
      <w:r>
        <w:rPr>
          <w:rFonts w:ascii="Arial" w:cs="Arial" w:eastAsia="Times New Roman" w:hAnsi="Arial"/>
          <w:b/>
          <w:bCs/>
          <w:color w:val="000000"/>
          <w:sz w:val="24"/>
          <w:szCs w:val="24"/>
          <w:shd w:fill="FFFFFF" w:val="clear"/>
          <w:vertAlign w:val="superscript"/>
          <w:lang w:bidi="ar-SA" w:eastAsia="pt-BR"/>
        </w:rPr>
        <w:t>o</w:t>
      </w:r>
      <w:r>
        <w:rPr>
          <w:rFonts w:ascii="Arial" w:cs="Arial" w:hAnsi="Arial"/>
          <w:b/>
          <w:bCs/>
          <w:sz w:val="24"/>
          <w:szCs w:val="24"/>
        </w:rPr>
        <w:t xml:space="preserve">. </w:t>
      </w:r>
      <w:r>
        <w:rPr>
          <w:rFonts w:ascii="Arial" w:cs="Arial" w:eastAsia="Arial" w:hAnsi="Arial"/>
          <w:sz w:val="24"/>
          <w:szCs w:val="24"/>
          <w:shd w:fill="FFFFFF" w:val="clear"/>
        </w:rPr>
        <w:t xml:space="preserve">A prestação dos serviços e a emissão da respectiva nota fiscal estão condicionadas ao recebimento da Autorização de Fornecimento. </w:t>
      </w:r>
    </w:p>
    <w:p>
      <w:pPr>
        <w:pStyle w:val="style427"/>
        <w:spacing w:line="100" w:lineRule="atLeast"/>
        <w:ind w:hanging="0" w:left="-426" w:right="-426"/>
        <w:jc w:val="both"/>
        <w:rPr>
          <w:rFonts w:ascii="Arial" w:cs="Arial" w:hAnsi="Arial"/>
          <w:b/>
          <w:bCs/>
          <w:sz w:val="24"/>
          <w:szCs w:val="24"/>
        </w:rPr>
      </w:pPr>
      <w:r>
        <w:rPr>
          <w:rFonts w:ascii="Arial" w:cs="Arial" w:hAnsi="Arial"/>
          <w:b/>
          <w:bCs/>
          <w:sz w:val="24"/>
          <w:szCs w:val="24"/>
        </w:rPr>
      </w:r>
    </w:p>
    <w:p>
      <w:pPr>
        <w:pStyle w:val="style0"/>
        <w:widowControl/>
        <w:suppressAutoHyphens w:val="false"/>
        <w:spacing w:after="0" w:before="0" w:line="100" w:lineRule="atLeast"/>
        <w:ind w:hanging="0" w:left="-425" w:right="-425"/>
        <w:contextualSpacing w:val="false"/>
        <w:textAlignment w:val="auto"/>
        <w:rPr>
          <w:rFonts w:ascii="Arial" w:cs="Arial" w:eastAsia="Times New Roman" w:hAnsi="Arial"/>
          <w:b/>
          <w:bCs/>
          <w:sz w:val="24"/>
          <w:szCs w:val="24"/>
          <w:lang w:bidi="ar-SA" w:eastAsia="pt-BR"/>
        </w:rPr>
      </w:pPr>
      <w:r>
        <w:rPr>
          <w:rFonts w:ascii="Arial" w:cs="Arial" w:eastAsia="Times New Roman" w:hAnsi="Arial"/>
          <w:b/>
          <w:bCs/>
          <w:sz w:val="24"/>
          <w:szCs w:val="24"/>
          <w:lang w:bidi="ar-SA" w:eastAsia="pt-BR"/>
        </w:rPr>
        <w:t>CLÁUSULA QUINTA - DO LOCAL DE ENTREGA OU PRESTAÇÃO DO SERVIÇOS</w:t>
      </w:r>
    </w:p>
    <w:p>
      <w:pPr>
        <w:pStyle w:val="style0"/>
        <w:widowControl/>
        <w:suppressAutoHyphens w:val="false"/>
        <w:spacing w:after="0" w:before="0" w:line="100" w:lineRule="atLeast"/>
        <w:ind w:hanging="0" w:left="-425" w:right="-425"/>
        <w:contextualSpacing w:val="false"/>
        <w:textAlignment w:val="auto"/>
        <w:rPr>
          <w:rFonts w:ascii="Arial" w:cs="Arial" w:eastAsia="Times New Roman" w:hAnsi="Arial"/>
          <w:sz w:val="24"/>
          <w:szCs w:val="24"/>
          <w:shd w:fill="FFFFFF" w:val="clear"/>
          <w:lang w:bidi="ar-SA" w:eastAsia="pt-BR"/>
        </w:rPr>
      </w:pPr>
      <w:r>
        <w:rPr>
          <w:rFonts w:ascii="Arial" w:cs="Arial" w:eastAsia="Times New Roman" w:hAnsi="Arial"/>
          <w:sz w:val="24"/>
          <w:szCs w:val="24"/>
          <w:shd w:fill="FFFFFF" w:val="clear"/>
          <w:lang w:bidi="ar-SA" w:eastAsia="pt-BR"/>
        </w:rPr>
        <w:t xml:space="preserve">O local para entrega será na Unidade Materno Infantil, localizada na Rua </w:t>
      </w:r>
      <w:r>
        <w:rPr>
          <w:rFonts w:ascii="Arial" w:cs="Arial" w:eastAsia="Arial" w:hAnsi="Arial"/>
          <w:bCs/>
          <w:sz w:val="24"/>
          <w:szCs w:val="24"/>
          <w:shd w:fill="FFFFFF" w:val="clear"/>
        </w:rPr>
        <w:t>Pinheiro Machado, s/n, Vila Paraiso</w:t>
      </w:r>
      <w:r>
        <w:rPr>
          <w:rFonts w:ascii="Arial" w:cs="Arial" w:eastAsia="Times New Roman" w:hAnsi="Arial"/>
          <w:sz w:val="24"/>
          <w:szCs w:val="24"/>
          <w:shd w:fill="FFFFFF" w:val="clear"/>
          <w:lang w:bidi="ar-SA" w:eastAsia="pt-BR"/>
        </w:rPr>
        <w:t xml:space="preserve">, devendo ocorrer durante o horário de expediente. </w:t>
      </w:r>
    </w:p>
    <w:p>
      <w:pPr>
        <w:pStyle w:val="style415"/>
        <w:tabs>
          <w:tab w:leader="none" w:pos="4995" w:val="left"/>
        </w:tabs>
        <w:spacing w:after="0" w:before="0" w:line="100" w:lineRule="atLeast"/>
        <w:ind w:hanging="0" w:left="-426" w:right="-426"/>
        <w:contextualSpacing w:val="false"/>
        <w:rPr>
          <w:rFonts w:ascii="Arial" w:cs="Arial" w:hAnsi="Arial"/>
          <w:sz w:val="24"/>
          <w:szCs w:val="24"/>
        </w:rPr>
      </w:pPr>
      <w:r>
        <w:rPr>
          <w:rFonts w:ascii="Arial" w:cs="Arial" w:hAnsi="Arial"/>
          <w:sz w:val="24"/>
          <w:szCs w:val="24"/>
        </w:rPr>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b/>
          <w:sz w:val="24"/>
          <w:szCs w:val="24"/>
        </w:rPr>
      </w:pPr>
      <w:r>
        <w:rPr>
          <w:rFonts w:ascii="Arial" w:cs="Arial" w:hAnsi="Arial"/>
          <w:b/>
          <w:sz w:val="24"/>
          <w:szCs w:val="24"/>
        </w:rPr>
        <w:t xml:space="preserve">CLÁUSULA SEXTA -  DO PRAZO </w:t>
      </w:r>
    </w:p>
    <w:p>
      <w:pPr>
        <w:pStyle w:val="style405"/>
        <w:spacing w:after="0" w:before="0" w:line="100" w:lineRule="atLeast"/>
        <w:ind w:hanging="0" w:left="-426" w:right="-426"/>
        <w:contextualSpacing w:val="false"/>
        <w:rPr>
          <w:rFonts w:ascii="Arial" w:cs="Arial" w:hAnsi="Arial"/>
          <w:sz w:val="24"/>
          <w:szCs w:val="24"/>
        </w:rPr>
      </w:pPr>
      <w:r>
        <w:rPr>
          <w:rFonts w:ascii="Arial" w:cs="Arial" w:hAnsi="Arial"/>
          <w:sz w:val="24"/>
          <w:szCs w:val="24"/>
        </w:rPr>
        <w:t>O presente Contrato tem o prazo de vigência para o exercício de 2018, iniciando na data de assinatura do presente termo e findando em 31/12/2018, podendo ser renovado nos termos do art. 57, da Lei 8.666/93, sofrer acréscimos ou supressões de até 25% (vinte e cinco por cento), conforme o art. 65, §1º, da Lei 8.666/93.</w:t>
      </w:r>
    </w:p>
    <w:p>
      <w:pPr>
        <w:pStyle w:val="style405"/>
        <w:spacing w:after="0" w:before="0" w:line="100" w:lineRule="atLeast"/>
        <w:ind w:hanging="0" w:left="0" w:right="-426"/>
        <w:contextualSpacing w:val="false"/>
        <w:rPr>
          <w:rFonts w:ascii="Arial" w:cs="Arial" w:hAnsi="Arial"/>
          <w:sz w:val="24"/>
          <w:szCs w:val="24"/>
        </w:rPr>
      </w:pPr>
      <w:r>
        <w:rPr>
          <w:rFonts w:ascii="Arial" w:cs="Arial" w:hAnsi="Arial"/>
          <w:sz w:val="24"/>
          <w:szCs w:val="24"/>
        </w:rPr>
      </w:r>
    </w:p>
    <w:p>
      <w:pPr>
        <w:pStyle w:val="style405"/>
        <w:spacing w:after="0" w:before="0" w:line="100" w:lineRule="atLeast"/>
        <w:ind w:hanging="0" w:left="-426" w:right="-426"/>
        <w:contextualSpacing w:val="false"/>
        <w:rPr>
          <w:rFonts w:ascii="Arial" w:cs="Arial" w:hAnsi="Arial"/>
          <w:b/>
          <w:sz w:val="24"/>
          <w:szCs w:val="24"/>
        </w:rPr>
      </w:pPr>
      <w:r>
        <w:rPr>
          <w:rFonts w:ascii="Arial" w:cs="Arial" w:hAnsi="Arial"/>
          <w:b/>
          <w:sz w:val="24"/>
          <w:szCs w:val="24"/>
        </w:rPr>
        <w:t xml:space="preserve">CLÁUSULA SÉTIMA - DA DOTAÇÃO ORÇAMENTÁRIA </w:t>
      </w:r>
    </w:p>
    <w:p>
      <w:pPr>
        <w:pStyle w:val="style0"/>
        <w:tabs>
          <w:tab w:leader="none" w:pos="1418" w:val="left"/>
          <w:tab w:leader="none" w:pos="3402" w:val="left"/>
        </w:tabs>
        <w:spacing w:after="0" w:before="0" w:line="100" w:lineRule="atLeast"/>
        <w:ind w:hanging="0" w:left="-426" w:right="-426"/>
        <w:contextualSpacing w:val="false"/>
        <w:jc w:val="both"/>
        <w:rPr>
          <w:rFonts w:ascii="Arial" w:cs="Arial" w:hAnsi="Arial"/>
          <w:sz w:val="24"/>
          <w:szCs w:val="24"/>
          <w:shd w:fill="FFFF00" w:val="clear"/>
        </w:rPr>
      </w:pPr>
      <w:r>
        <w:rPr>
          <w:rFonts w:ascii="Arial" w:cs="Arial" w:hAnsi="Arial"/>
          <w:sz w:val="24"/>
          <w:szCs w:val="24"/>
        </w:rPr>
        <w:t xml:space="preserve">As despesas decorrentes deste Contrato correrão à conta da seguinte classificação orçamentária do exercício de </w:t>
      </w:r>
      <w:r>
        <w:rPr>
          <w:rFonts w:ascii="Arial" w:cs="Arial" w:hAnsi="Arial"/>
          <w:sz w:val="24"/>
          <w:szCs w:val="24"/>
          <w:shd w:fill="FFFF00" w:val="clear"/>
        </w:rPr>
        <w:t>2018:</w:t>
      </w:r>
    </w:p>
    <w:p>
      <w:pPr>
        <w:pStyle w:val="style0"/>
        <w:spacing w:after="0" w:before="0" w:line="100" w:lineRule="atLeast"/>
        <w:ind w:hanging="0" w:left="-426" w:right="-426"/>
        <w:contextualSpacing w:val="false"/>
        <w:jc w:val="both"/>
        <w:rPr>
          <w:rFonts w:ascii="Arial" w:cs="Arial" w:hAnsi="Arial"/>
          <w:sz w:val="24"/>
          <w:szCs w:val="24"/>
        </w:rPr>
      </w:pPr>
      <w:r>
        <w:rPr>
          <w:rFonts w:ascii="Arial" w:cs="Arial" w:hAnsi="Arial"/>
          <w:sz w:val="24"/>
          <w:szCs w:val="24"/>
        </w:rPr>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Unidade Gestora: 5 – Fundo Municipal de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Órgão Orçam.: 4000 – FUNDO MUNICIPAL DE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Um. Orçam.: 4001 – FUNDO MUNICIPAL DE SAUDE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Função: 10 -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Subfunção: 302 – Assistência Hospitalar e Ambulatorial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Programa: 10 – MEDIA E ALTA COMPLEXIDADE EM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Ação: 2.63 – MANUTENÇÃO DO MAC</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Despesa: 322 – 3.3.90.00.00 – Aplicações Diretas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Fonte recursos: 138 – Transferências do SUS – União  </w:t>
      </w:r>
    </w:p>
    <w:p>
      <w:pPr>
        <w:pStyle w:val="style0"/>
        <w:spacing w:after="0" w:before="0" w:line="100" w:lineRule="atLeast"/>
        <w:contextualSpacing w:val="false"/>
        <w:jc w:val="both"/>
        <w:rPr>
          <w:rFonts w:ascii="Arial" w:cs="Arial" w:hAnsi="Arial"/>
          <w:color w:val="FF0000"/>
          <w:sz w:val="24"/>
          <w:szCs w:val="24"/>
          <w:shd w:fill="FFFF00" w:val="clear"/>
        </w:rPr>
      </w:pPr>
      <w:r>
        <w:rPr>
          <w:rFonts w:ascii="Arial" w:cs="Arial" w:hAnsi="Arial"/>
          <w:color w:val="FF0000"/>
          <w:sz w:val="24"/>
          <w:szCs w:val="24"/>
          <w:shd w:fill="FFFF00" w:val="clear"/>
        </w:rPr>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Unidade Gestora: 5 – Fundo Municipal de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Órgão Orçam.: 4000 – FUNDO MUNICIPAL DE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Um. Orçam.: 4001 – FUNDO MUNICIPAL DE SAUDE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Função: 10 - Saúde</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Subfunção: 302 – Assistência Hospitalar e Ambulatorial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Programa: 10 – MEDIA E ALTA COMPLEXIDADE EM SAUDE </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Ação: 2.63 – MANUTENÇÃO DO MAC</w:t>
      </w:r>
    </w:p>
    <w:p>
      <w:pPr>
        <w:pStyle w:val="style0"/>
        <w:spacing w:after="0" w:before="0" w:line="100" w:lineRule="atLeast"/>
        <w:contextualSpacing w:val="false"/>
        <w:jc w:val="both"/>
        <w:rPr>
          <w:rFonts w:ascii="Arial" w:cs="Arial" w:hAnsi="Arial"/>
          <w:sz w:val="24"/>
          <w:szCs w:val="24"/>
          <w:shd w:fill="FFFF00" w:val="clear"/>
        </w:rPr>
      </w:pPr>
      <w:r>
        <w:rPr>
          <w:rFonts w:ascii="Arial" w:cs="Arial" w:hAnsi="Arial"/>
          <w:sz w:val="24"/>
          <w:szCs w:val="24"/>
          <w:shd w:fill="FFFF00" w:val="clear"/>
        </w:rPr>
        <w:t xml:space="preserve">Despesa: 323 – 3.3.90.00.00 – Aplicações Diretas </w:t>
      </w:r>
    </w:p>
    <w:p>
      <w:pPr>
        <w:pStyle w:val="style0"/>
        <w:spacing w:after="0" w:before="0" w:line="100" w:lineRule="atLeast"/>
        <w:ind w:hanging="0" w:left="0" w:right="-426"/>
        <w:contextualSpacing w:val="false"/>
        <w:jc w:val="both"/>
        <w:rPr>
          <w:rFonts w:ascii="Arial" w:cs="Arial" w:hAnsi="Arial"/>
          <w:sz w:val="24"/>
          <w:szCs w:val="24"/>
          <w:shd w:fill="FFFF00" w:val="clear"/>
        </w:rPr>
      </w:pPr>
      <w:r>
        <w:rPr>
          <w:rFonts w:ascii="Arial" w:cs="Arial" w:hAnsi="Arial"/>
          <w:sz w:val="24"/>
          <w:szCs w:val="24"/>
          <w:shd w:fill="FFFF00" w:val="clear"/>
        </w:rPr>
        <w:t xml:space="preserve">Fonte recursos: 167 – Transferências do SUS – Estado   </w:t>
      </w:r>
    </w:p>
    <w:p>
      <w:pPr>
        <w:pStyle w:val="style0"/>
        <w:spacing w:after="0" w:before="0" w:line="100" w:lineRule="atLeast"/>
        <w:ind w:hanging="0" w:left="-426" w:right="-426"/>
        <w:contextualSpacing w:val="false"/>
        <w:jc w:val="both"/>
        <w:rPr>
          <w:rFonts w:ascii="Arial" w:cs="Arial" w:eastAsia="Arial Unicode MS" w:hAnsi="Arial"/>
          <w:sz w:val="24"/>
          <w:szCs w:val="24"/>
          <w:shd w:fill="FFFFFF" w:val="clear"/>
        </w:rPr>
      </w:pPr>
      <w:r>
        <w:rPr>
          <w:rFonts w:ascii="Arial" w:cs="Arial" w:eastAsia="Arial Unicode MS" w:hAnsi="Arial"/>
          <w:sz w:val="24"/>
          <w:szCs w:val="24"/>
          <w:shd w:fill="FFFFFF" w:val="clear"/>
        </w:rPr>
      </w:r>
    </w:p>
    <w:p>
      <w:pPr>
        <w:pStyle w:val="style432"/>
        <w:spacing w:after="0" w:before="0"/>
        <w:ind w:hanging="0" w:left="-425" w:right="-425"/>
        <w:contextualSpacing w:val="false"/>
        <w:rPr>
          <w:rFonts w:ascii="Arial" w:cs="Arial" w:hAnsi="Arial"/>
          <w:b/>
          <w:bCs/>
          <w:sz w:val="24"/>
          <w:szCs w:val="24"/>
        </w:rPr>
      </w:pPr>
      <w:r>
        <w:rPr>
          <w:rFonts w:ascii="Arial" w:cs="Arial" w:hAnsi="Arial"/>
          <w:b/>
          <w:bCs/>
          <w:sz w:val="24"/>
          <w:szCs w:val="24"/>
        </w:rPr>
        <w:t>CLÁUSULA OITAVA – DAS OBRIGAÇÕES DOS CONTRATANTES:</w:t>
      </w:r>
    </w:p>
    <w:p>
      <w:pPr>
        <w:pStyle w:val="style432"/>
        <w:spacing w:after="0" w:before="0"/>
        <w:ind w:hanging="0" w:left="-425" w:right="-425"/>
        <w:contextualSpacing w:val="false"/>
        <w:rPr>
          <w:rFonts w:ascii="Arial" w:cs="Arial" w:hAnsi="Arial"/>
          <w:b/>
          <w:bCs/>
          <w:sz w:val="24"/>
          <w:szCs w:val="24"/>
        </w:rPr>
      </w:pPr>
      <w:r>
        <w:rPr>
          <w:rFonts w:ascii="Arial" w:cs="Arial" w:hAnsi="Arial"/>
          <w:b/>
          <w:bCs/>
          <w:sz w:val="24"/>
          <w:szCs w:val="24"/>
        </w:rPr>
        <w:t>I - São Obrigações do CONTRATADO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a) Responder por quaisquer danos pessoais e materiais ocasionados por seus empregados nos locais de trabalho;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b) Não transferir ou sublocar a outrem, no todo ou em parte, o presente Contrato;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c) Fornecer, sempre que solicitados pela Contratante, os comprovantes de pagamentos dos empregados e comprovantes de recolhimento dos encargos sociais e trabalhistas;</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d) Executar os serviços discriminados, obedecendo rigorosamente as especificações e as normas pertinentes em vigor;</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xml:space="preserve">e) </w:t>
      </w:r>
      <w:r>
        <w:rPr>
          <w:rFonts w:ascii="Arial" w:cs="Arial" w:hAnsi="Arial"/>
          <w:sz w:val="24"/>
          <w:szCs w:val="24"/>
        </w:rPr>
        <w:t>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f) Fornecer todo material e equipamentos necessários à perfeita execução dos serviços e serem contratados;</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g) Manter, durante toda a execução do Contrato, compatibilidade com as obrigações assumidas, todas as condições de habilitação exigidas na Licitação;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h) Efetuar o pagamento das despesas referentes a taxas, registros e impostos referentes a obra;</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i) Responder pela instalação e manutenção dos serviços especializados em segurança, higiene e medicina do trabalho, relativo ao número de trabalhadores na obra, sejam eles seus empregados ou de subempreiteiros;</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j) Reparar, corrigir, remover ou substituir às suas expensas, no total ou em parte, os serviços e/ou equipamentos em que se verifiquem vícios, defeitos ou incorreções resultantes da execução ou de materiais, peças componentes e equipamentos empregados;</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l) Assumir todas as responsabilidades e tomar as medidas necessárias ao atendimento dos seus empregados, acidentados ou com mal súbito nos locais onde estão sendo realizados os serviços, por meio de seus representantes;</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m)</w:t>
      </w:r>
      <w:r>
        <w:rPr>
          <w:rFonts w:ascii="Arial" w:cs="Arial" w:hAnsi="Arial"/>
          <w:sz w:val="24"/>
          <w:szCs w:val="24"/>
        </w:rPr>
        <w:t xml:space="preserve"> Manter empregados devidamente identificados;</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xml:space="preserve">n) </w:t>
      </w:r>
      <w:r>
        <w:rPr>
          <w:rFonts w:ascii="Arial" w:cs="Arial" w:hAnsi="Arial"/>
          <w:sz w:val="24"/>
          <w:szCs w:val="24"/>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pPr>
        <w:pStyle w:val="style0"/>
        <w:spacing w:after="0" w:before="0" w:line="100" w:lineRule="atLeast"/>
        <w:ind w:hanging="0" w:left="-426" w:right="-426"/>
        <w:contextualSpacing w:val="false"/>
        <w:jc w:val="both"/>
        <w:rPr>
          <w:rFonts w:ascii="Arial" w:cs="Arial" w:hAnsi="Arial"/>
          <w:b/>
          <w:bCs/>
          <w:sz w:val="24"/>
          <w:szCs w:val="24"/>
        </w:rPr>
      </w:pPr>
      <w:r>
        <w:rPr>
          <w:rFonts w:ascii="Arial" w:cs="Arial" w:hAnsi="Arial"/>
          <w:b/>
          <w:bCs/>
          <w:sz w:val="24"/>
          <w:szCs w:val="24"/>
        </w:rPr>
        <w:t xml:space="preserve"> </w:t>
      </w:r>
    </w:p>
    <w:p>
      <w:pPr>
        <w:pStyle w:val="style432"/>
        <w:spacing w:after="0" w:before="0"/>
        <w:ind w:hanging="0" w:left="-425" w:right="-425"/>
        <w:contextualSpacing w:val="false"/>
        <w:rPr>
          <w:rFonts w:ascii="Arial" w:cs="Arial" w:hAnsi="Arial"/>
          <w:b/>
          <w:bCs/>
          <w:sz w:val="24"/>
          <w:szCs w:val="24"/>
        </w:rPr>
      </w:pPr>
      <w:r>
        <w:rPr>
          <w:rFonts w:ascii="Arial" w:cs="Arial" w:hAnsi="Arial"/>
          <w:b/>
          <w:bCs/>
          <w:sz w:val="24"/>
          <w:szCs w:val="24"/>
        </w:rPr>
        <w:t xml:space="preserve">II - SÃO OBRIGAÇÕES DA CONTRATANTE </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xml:space="preserve">a) </w:t>
      </w:r>
      <w:r>
        <w:rPr>
          <w:rFonts w:ascii="Arial" w:cs="Arial" w:hAnsi="Arial"/>
          <w:sz w:val="24"/>
          <w:szCs w:val="24"/>
        </w:rPr>
        <w:t>Pagar as despesas decorrentes da publicação do instrumento contratual;</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b) Efetuar os pagamentos nos prazos estabelecidos neste Edital;</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xml:space="preserve">c) </w:t>
      </w:r>
      <w:r>
        <w:rPr>
          <w:rFonts w:ascii="Arial" w:cs="Arial" w:hAnsi="Arial"/>
          <w:sz w:val="24"/>
          <w:szCs w:val="24"/>
        </w:rPr>
        <w:t>Fiscalizar a correta execução e cumprimento do presente Contrato.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CLÁUSULA NONA - DA VINCULAÇÃO AO PROCESSO LICITATÓRIO E DA LEGISLAÇÃO APLICÁVEL</w:t>
      </w:r>
      <w:r>
        <w:rPr>
          <w:rFonts w:ascii="Arial" w:cs="Arial" w:hAnsi="Arial"/>
          <w:sz w:val="24"/>
          <w:szCs w:val="24"/>
        </w:rPr>
        <w:t xml:space="preserve"> </w:t>
      </w:r>
    </w:p>
    <w:p>
      <w:pPr>
        <w:pStyle w:val="style432"/>
        <w:spacing w:after="0" w:before="0"/>
        <w:ind w:hanging="0" w:left="-425" w:right="-425"/>
        <w:contextualSpacing w:val="false"/>
        <w:rPr>
          <w:rFonts w:ascii="Arial" w:cs="Arial" w:hAnsi="Arial"/>
          <w:sz w:val="24"/>
          <w:szCs w:val="24"/>
          <w:shd w:fill="FFFFFF" w:val="clear"/>
        </w:rPr>
      </w:pPr>
      <w:r>
        <w:rPr>
          <w:rFonts w:ascii="Arial" w:cs="Arial" w:hAnsi="Arial"/>
          <w:sz w:val="24"/>
          <w:szCs w:val="24"/>
          <w:shd w:fill="FFFFFF" w:val="clear"/>
        </w:rPr>
        <w:t xml:space="preserve">O presente Contrato fica inteiramente vinculado ao processo licitatório nº ...../2018, modalidade Pregão Presencial nº ...../2018, regendo-se pelas disposições contidas na Lei Federal nº 8.666/93 e suas alterações, aplicando-se se necessário for de forma subsidiária o contido na legislação civil pertinente, e demais normas e princípios de direito administrativo. </w:t>
      </w:r>
    </w:p>
    <w:p>
      <w:pPr>
        <w:pStyle w:val="style432"/>
        <w:spacing w:after="0" w:before="0"/>
        <w:ind w:hanging="0" w:left="-425" w:right="-425"/>
        <w:contextualSpacing w:val="false"/>
        <w:rPr>
          <w:rFonts w:ascii="Arial" w:cs="Arial" w:hAnsi="Arial"/>
          <w:sz w:val="24"/>
          <w:szCs w:val="24"/>
          <w:shd w:fill="FFFFFF" w:val="clear"/>
        </w:rPr>
      </w:pPr>
      <w:r>
        <w:rPr>
          <w:rFonts w:ascii="Arial" w:cs="Arial" w:hAnsi="Arial"/>
          <w:sz w:val="24"/>
          <w:szCs w:val="24"/>
          <w:shd w:fill="FFFFFF" w:val="clear"/>
        </w:rPr>
      </w:r>
    </w:p>
    <w:p>
      <w:pPr>
        <w:pStyle w:val="style432"/>
        <w:spacing w:after="0" w:before="0"/>
        <w:ind w:hanging="0" w:left="-425" w:right="-425"/>
        <w:contextualSpacing w:val="false"/>
        <w:jc w:val="both"/>
        <w:rPr>
          <w:rFonts w:ascii="Arial" w:cs="Arial" w:hAnsi="Arial"/>
          <w:b/>
          <w:color w:val="000000"/>
          <w:sz w:val="24"/>
          <w:szCs w:val="24"/>
        </w:rPr>
      </w:pPr>
      <w:r>
        <w:rPr>
          <w:rFonts w:ascii="Arial" w:cs="Arial" w:hAnsi="Arial"/>
          <w:b/>
          <w:color w:val="000000"/>
          <w:sz w:val="24"/>
          <w:szCs w:val="24"/>
        </w:rPr>
        <w:t>CLÁUSULA DÉCIMA - DAS PRERROGATIVAS DA CONTRATANTE</w:t>
      </w:r>
    </w:p>
    <w:p>
      <w:pPr>
        <w:pStyle w:val="style432"/>
        <w:spacing w:after="0" w:before="0"/>
        <w:ind w:hanging="0" w:left="-425" w:right="-425"/>
        <w:contextualSpacing w:val="false"/>
        <w:jc w:val="both"/>
        <w:rPr>
          <w:rFonts w:ascii="Arial" w:cs="Arial" w:hAnsi="Arial"/>
          <w:bCs/>
          <w:sz w:val="24"/>
          <w:szCs w:val="24"/>
        </w:rPr>
      </w:pPr>
      <w:r>
        <w:rPr>
          <w:rFonts w:ascii="Arial" w:cs="Arial" w:hAnsi="Arial"/>
          <w:bCs/>
          <w:color w:val="000000"/>
          <w:sz w:val="24"/>
          <w:szCs w:val="24"/>
        </w:rPr>
        <w:t>A CONTRATANTE reserva-se o direito de uso das seguintes prerrogativas, naquilo que for pertinente a este contrato</w:t>
      </w:r>
      <w:r>
        <w:rPr>
          <w:rFonts w:ascii="Arial" w:cs="Arial" w:hAnsi="Arial"/>
          <w:bCs/>
          <w:sz w:val="24"/>
          <w:szCs w:val="24"/>
        </w:rPr>
        <w:t>:</w:t>
      </w:r>
    </w:p>
    <w:p>
      <w:pPr>
        <w:pStyle w:val="style422"/>
        <w:widowControl/>
        <w:numPr>
          <w:ilvl w:val="1"/>
          <w:numId w:val="17"/>
        </w:numPr>
        <w:suppressAutoHyphens w:val="false"/>
        <w:spacing w:after="0" w:before="0" w:line="100" w:lineRule="atLeast"/>
        <w:ind w:hanging="360" w:left="1440" w:right="-425"/>
        <w:contextualSpacing w:val="false"/>
        <w:textAlignment w:val="auto"/>
        <w:rPr>
          <w:rFonts w:ascii="Arial" w:cs="Arial" w:hAnsi="Arial"/>
          <w:sz w:val="24"/>
          <w:szCs w:val="24"/>
        </w:rPr>
      </w:pPr>
      <w:r>
        <w:rPr>
          <w:rFonts w:ascii="Arial" w:cs="Arial" w:hAnsi="Arial"/>
          <w:sz w:val="24"/>
          <w:szCs w:val="24"/>
        </w:rPr>
        <w:t>Modificá-lo, unilateralmente, para melhor adequação às finalidades de interesse público, respeitados os direitos da contratada;</w:t>
      </w:r>
    </w:p>
    <w:p>
      <w:pPr>
        <w:pStyle w:val="style422"/>
        <w:widowControl/>
        <w:numPr>
          <w:ilvl w:val="1"/>
          <w:numId w:val="17"/>
        </w:numPr>
        <w:suppressAutoHyphens w:val="false"/>
        <w:spacing w:after="0" w:before="0" w:line="100" w:lineRule="atLeast"/>
        <w:ind w:hanging="360" w:left="1440" w:right="-425"/>
        <w:contextualSpacing w:val="false"/>
        <w:textAlignment w:val="auto"/>
        <w:rPr>
          <w:rFonts w:ascii="Arial" w:cs="Arial" w:hAnsi="Arial"/>
          <w:sz w:val="24"/>
          <w:szCs w:val="24"/>
        </w:rPr>
      </w:pPr>
      <w:r>
        <w:rPr>
          <w:rFonts w:ascii="Arial" w:cs="Arial" w:hAnsi="Arial"/>
          <w:sz w:val="24"/>
          <w:szCs w:val="24"/>
        </w:rPr>
        <w:t>Rescindi-lo unilateralmente, nos casos especificados no inciso I a XII e XVII do artigo 78 da Lei 8.666/93;</w:t>
      </w:r>
    </w:p>
    <w:p>
      <w:pPr>
        <w:pStyle w:val="style422"/>
        <w:widowControl/>
        <w:numPr>
          <w:ilvl w:val="1"/>
          <w:numId w:val="17"/>
        </w:numPr>
        <w:suppressAutoHyphens w:val="false"/>
        <w:spacing w:after="0" w:before="0" w:line="100" w:lineRule="atLeast"/>
        <w:ind w:hanging="360" w:left="1440" w:right="-425"/>
        <w:contextualSpacing w:val="false"/>
        <w:textAlignment w:val="auto"/>
        <w:rPr>
          <w:rFonts w:ascii="Arial" w:cs="Arial" w:hAnsi="Arial"/>
          <w:sz w:val="24"/>
          <w:szCs w:val="24"/>
        </w:rPr>
      </w:pPr>
      <w:r>
        <w:rPr>
          <w:rFonts w:ascii="Arial" w:cs="Arial" w:hAnsi="Arial"/>
          <w:sz w:val="24"/>
          <w:szCs w:val="24"/>
        </w:rPr>
        <w:t>Fiscalizar lhe a execução;</w:t>
      </w:r>
    </w:p>
    <w:p>
      <w:pPr>
        <w:pStyle w:val="style422"/>
        <w:widowControl/>
        <w:numPr>
          <w:ilvl w:val="1"/>
          <w:numId w:val="17"/>
        </w:numPr>
        <w:suppressAutoHyphens w:val="false"/>
        <w:spacing w:after="0" w:before="0" w:line="100" w:lineRule="atLeast"/>
        <w:ind w:hanging="360" w:left="1440" w:right="-425"/>
        <w:contextualSpacing w:val="false"/>
        <w:textAlignment w:val="auto"/>
        <w:rPr>
          <w:rFonts w:ascii="Arial" w:cs="Arial" w:hAnsi="Arial"/>
          <w:sz w:val="24"/>
          <w:szCs w:val="24"/>
        </w:rPr>
      </w:pPr>
      <w:r>
        <w:rPr>
          <w:rFonts w:ascii="Arial" w:cs="Arial" w:hAnsi="Arial"/>
          <w:sz w:val="24"/>
          <w:szCs w:val="24"/>
        </w:rPr>
        <w:t>Aplicar sanções motivadas pela inexecução total ou parcial do ajuste.</w:t>
      </w:r>
    </w:p>
    <w:p>
      <w:pPr>
        <w:pStyle w:val="style42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1"/>
        <w:keepNext/>
        <w:widowControl/>
        <w:suppressAutoHyphens w:val="false"/>
        <w:spacing w:after="0" w:before="0" w:line="100" w:lineRule="atLeast"/>
        <w:ind w:hanging="0" w:left="-425" w:right="-425"/>
        <w:contextualSpacing w:val="false"/>
        <w:jc w:val="left"/>
        <w:textAlignment w:val="auto"/>
        <w:rPr>
          <w:rFonts w:ascii="Arial" w:hAnsi="Arial"/>
          <w:sz w:val="24"/>
          <w:szCs w:val="24"/>
        </w:rPr>
      </w:pPr>
      <w:r>
        <w:rPr>
          <w:rFonts w:ascii="Arial" w:hAnsi="Arial"/>
          <w:sz w:val="24"/>
          <w:szCs w:val="24"/>
        </w:rPr>
        <w:t>CLÁUSULA DÉCIMA PRIMEIRA – DAS PENALIDADES</w:t>
      </w:r>
    </w:p>
    <w:p>
      <w:pPr>
        <w:pStyle w:val="style432"/>
        <w:spacing w:after="0" w:before="0" w:line="100" w:lineRule="atLeast"/>
        <w:ind w:hanging="0" w:left="-425" w:right="-425"/>
        <w:contextualSpacing w:val="false"/>
        <w:rPr>
          <w:rFonts w:ascii="Arial" w:cs="Arial" w:hAnsi="Arial"/>
          <w:sz w:val="24"/>
          <w:szCs w:val="24"/>
        </w:rPr>
      </w:pPr>
      <w:r>
        <w:rPr>
          <w:rFonts w:ascii="Arial" w:cs="Arial" w:hAnsi="Arial"/>
          <w:sz w:val="24"/>
          <w:szCs w:val="24"/>
        </w:rPr>
        <w:t xml:space="preserve">Em caso de inexecução parcial das obrigações contidas neste instrumento a </w:t>
      </w:r>
      <w:r>
        <w:rPr>
          <w:rFonts w:ascii="Arial" w:cs="Arial" w:hAnsi="Arial"/>
          <w:b/>
          <w:bCs/>
          <w:sz w:val="24"/>
          <w:szCs w:val="24"/>
        </w:rPr>
        <w:t>CONTRATADA</w:t>
      </w:r>
      <w:r>
        <w:rPr>
          <w:rFonts w:ascii="Arial" w:cs="Arial" w:hAnsi="Arial"/>
          <w:sz w:val="24"/>
          <w:szCs w:val="24"/>
        </w:rPr>
        <w:t xml:space="preserve"> ficará sujeita a: </w:t>
      </w:r>
    </w:p>
    <w:p>
      <w:pPr>
        <w:pStyle w:val="style432"/>
        <w:numPr>
          <w:ilvl w:val="1"/>
          <w:numId w:val="18"/>
        </w:numPr>
        <w:suppressAutoHyphens w:val="false"/>
        <w:spacing w:after="0" w:before="0" w:line="100" w:lineRule="atLeast"/>
        <w:ind w:hanging="360" w:left="1440" w:right="-425"/>
        <w:contextualSpacing w:val="false"/>
        <w:jc w:val="both"/>
        <w:textAlignment w:val="auto"/>
        <w:rPr>
          <w:rFonts w:ascii="Arial" w:cs="Arial" w:hAnsi="Arial"/>
          <w:sz w:val="24"/>
          <w:szCs w:val="24"/>
        </w:rPr>
      </w:pPr>
      <w:r>
        <w:rPr>
          <w:rFonts w:ascii="Arial" w:cs="Arial" w:hAnsi="Arial"/>
          <w:sz w:val="24"/>
          <w:szCs w:val="24"/>
        </w:rPr>
        <w:t>Advertência;</w:t>
      </w:r>
    </w:p>
    <w:p>
      <w:pPr>
        <w:pStyle w:val="style432"/>
        <w:numPr>
          <w:ilvl w:val="1"/>
          <w:numId w:val="18"/>
        </w:numPr>
        <w:suppressAutoHyphens w:val="false"/>
        <w:spacing w:after="0" w:before="0" w:line="100" w:lineRule="atLeast"/>
        <w:ind w:hanging="360" w:left="1440" w:right="-425"/>
        <w:contextualSpacing w:val="false"/>
        <w:jc w:val="both"/>
        <w:textAlignment w:val="auto"/>
        <w:rPr>
          <w:rFonts w:ascii="Arial" w:cs="Arial" w:hAnsi="Arial"/>
          <w:sz w:val="24"/>
          <w:szCs w:val="24"/>
        </w:rPr>
      </w:pPr>
      <w:r>
        <w:rPr>
          <w:rFonts w:ascii="Arial" w:cs="Arial" w:hAnsi="Arial"/>
          <w:sz w:val="24"/>
          <w:szCs w:val="24"/>
        </w:rPr>
        <w:t>Notificação;</w:t>
      </w:r>
    </w:p>
    <w:p>
      <w:pPr>
        <w:pStyle w:val="style422"/>
        <w:widowControl/>
        <w:numPr>
          <w:ilvl w:val="1"/>
          <w:numId w:val="18"/>
        </w:numPr>
        <w:suppressAutoHyphens w:val="false"/>
        <w:spacing w:after="0" w:before="0" w:line="100" w:lineRule="atLeast"/>
        <w:ind w:hanging="360" w:left="1440" w:right="-425"/>
        <w:contextualSpacing w:val="false"/>
        <w:jc w:val="both"/>
        <w:textAlignment w:val="auto"/>
        <w:rPr>
          <w:rFonts w:ascii="Arial" w:cs="Arial" w:hAnsi="Arial"/>
          <w:sz w:val="24"/>
          <w:szCs w:val="24"/>
        </w:rPr>
      </w:pPr>
      <w:r>
        <w:rPr>
          <w:rFonts w:ascii="Arial" w:cs="Arial" w:hAnsi="Arial"/>
          <w:sz w:val="24"/>
          <w:szCs w:val="24"/>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1</w:t>
      </w:r>
      <w:r>
        <w:rPr>
          <w:rFonts w:ascii="Arial" w:cs="Arial" w:hAnsi="Arial"/>
          <w:b/>
          <w:bCs/>
          <w:sz w:val="24"/>
          <w:szCs w:val="24"/>
          <w:vertAlign w:val="superscript"/>
        </w:rPr>
        <w:t>o</w:t>
      </w:r>
      <w:r>
        <w:rPr>
          <w:rFonts w:ascii="Arial" w:cs="Arial" w:hAnsi="Arial"/>
          <w:b/>
          <w:bCs/>
          <w:sz w:val="24"/>
          <w:szCs w:val="24"/>
        </w:rPr>
        <w:t xml:space="preserve">. </w:t>
      </w:r>
      <w:r>
        <w:rPr>
          <w:rFonts w:ascii="Arial" w:cs="Arial" w:hAnsi="Arial"/>
          <w:sz w:val="24"/>
          <w:szCs w:val="24"/>
        </w:rPr>
        <w:t>As multas serão cobradas por ocasião do primeiro pagamento que vier a ser efetuado após sua aplicação.</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2</w:t>
      </w:r>
      <w:r>
        <w:rPr>
          <w:rFonts w:ascii="Arial" w:cs="Arial" w:hAnsi="Arial"/>
          <w:b/>
          <w:bCs/>
          <w:sz w:val="24"/>
          <w:szCs w:val="24"/>
          <w:vertAlign w:val="superscript"/>
        </w:rPr>
        <w:t>o</w:t>
      </w:r>
      <w:r>
        <w:rPr>
          <w:rFonts w:ascii="Arial" w:cs="Arial" w:hAnsi="Arial"/>
          <w:b/>
          <w:bCs/>
          <w:sz w:val="24"/>
          <w:szCs w:val="24"/>
        </w:rPr>
        <w:t xml:space="preserve">. </w:t>
      </w:r>
      <w:r>
        <w:rPr>
          <w:rFonts w:ascii="Arial" w:cs="Arial" w:hAnsi="Arial"/>
          <w:sz w:val="24"/>
          <w:szCs w:val="24"/>
        </w:rPr>
        <w:t>O valor total das multas não poderá ultrapassar de 20% (vinte por cento) do valor total do Contrato, limite que permitirá sua rescisão.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CLÁUSULA DÉCIMA SEGUNDA - DA RESCISÃO</w:t>
      </w:r>
      <w:r>
        <w:rPr>
          <w:rFonts w:ascii="Arial" w:cs="Arial" w:hAnsi="Arial"/>
          <w:sz w:val="24"/>
          <w:szCs w:val="24"/>
        </w:rPr>
        <w:t xml:space="preserve"> </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 xml:space="preserve">O Município poderá declarar rescindido o presente Contrato independentemente de interpelação ou de procedimento judicial sempre que ocorrerem uma das hipóteses elencadas nos artigos 77 a 80 da Lei n.º 8.666/93. </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1</w:t>
      </w:r>
      <w:r>
        <w:rPr>
          <w:rFonts w:ascii="Arial" w:cs="Arial" w:hAnsi="Arial"/>
          <w:b/>
          <w:bCs/>
          <w:sz w:val="24"/>
          <w:szCs w:val="24"/>
          <w:vertAlign w:val="superscript"/>
        </w:rPr>
        <w:t>o</w:t>
      </w:r>
      <w:r>
        <w:rPr>
          <w:rFonts w:ascii="Arial" w:cs="Arial" w:hAnsi="Arial"/>
          <w:b/>
          <w:bCs/>
          <w:sz w:val="24"/>
          <w:szCs w:val="24"/>
        </w:rPr>
        <w:t xml:space="preserve">. </w:t>
      </w:r>
      <w:r>
        <w:rPr>
          <w:rFonts w:ascii="Arial" w:cs="Arial" w:hAnsi="Arial"/>
          <w:sz w:val="24"/>
          <w:szCs w:val="24"/>
        </w:rPr>
        <w:t xml:space="preserve">O descumprimento total das obrigações contidas neste instrumento pela </w:t>
      </w:r>
      <w:r>
        <w:rPr>
          <w:rFonts w:ascii="Arial" w:cs="Arial" w:hAnsi="Arial"/>
          <w:b/>
          <w:bCs/>
          <w:sz w:val="24"/>
          <w:szCs w:val="24"/>
        </w:rPr>
        <w:t>CONTRATADA</w:t>
      </w:r>
      <w:r>
        <w:rPr>
          <w:rFonts w:ascii="Arial" w:cs="Arial" w:hAnsi="Arial"/>
          <w:sz w:val="24"/>
          <w:szCs w:val="24"/>
        </w:rPr>
        <w:t xml:space="preserve"> implicará na sujeição às penalidades previstas pela Lei 8.666/93 e alterações subsequentes, bem como multa no valor de 20% (vinte centos) sobre o valor total do presente Contrato, além de rescisão do mesmo. </w:t>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 2</w:t>
      </w:r>
      <w:r>
        <w:rPr>
          <w:rFonts w:ascii="Arial" w:cs="Arial" w:hAnsi="Arial"/>
          <w:b/>
          <w:bCs/>
          <w:sz w:val="24"/>
          <w:szCs w:val="24"/>
          <w:vertAlign w:val="superscript"/>
        </w:rPr>
        <w:t>o</w:t>
      </w:r>
      <w:r>
        <w:rPr>
          <w:rFonts w:ascii="Arial" w:cs="Arial" w:hAnsi="Arial"/>
          <w:b/>
          <w:bCs/>
          <w:sz w:val="24"/>
          <w:szCs w:val="24"/>
        </w:rPr>
        <w:t xml:space="preserve">. </w:t>
      </w:r>
      <w:r>
        <w:rPr>
          <w:rFonts w:ascii="Arial" w:cs="Arial" w:hAnsi="Arial"/>
          <w:sz w:val="24"/>
          <w:szCs w:val="24"/>
        </w:rPr>
        <w:t>O Contrato poderá ser rescindido, ainda, por mútuo acordo.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432"/>
        <w:spacing w:after="0" w:before="0"/>
        <w:ind w:hanging="0" w:left="-425" w:right="-425"/>
        <w:contextualSpacing w:val="false"/>
        <w:rPr>
          <w:rFonts w:ascii="Arial" w:cs="Arial" w:hAnsi="Arial"/>
          <w:b/>
          <w:bCs/>
          <w:sz w:val="24"/>
          <w:szCs w:val="24"/>
        </w:rPr>
      </w:pPr>
      <w:r>
        <w:rPr>
          <w:rFonts w:ascii="Arial" w:cs="Arial" w:hAnsi="Arial"/>
          <w:b/>
          <w:bCs/>
          <w:sz w:val="24"/>
          <w:szCs w:val="24"/>
        </w:rPr>
        <w:t>CLÁUSULA DÉCIMA TERCEIRA - DIREITO DE FISCALIZAÇÃO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shd w:fill="FFFFFF" w:val="clear"/>
        </w:rPr>
        <w:t xml:space="preserve">A fiscalização do presente Contrato ficará a cargo do servidor </w:t>
      </w:r>
      <w:r>
        <w:rPr>
          <w:rFonts w:ascii="Arial" w:cs="Arial" w:hAnsi="Arial"/>
          <w:color w:val="000000"/>
          <w:sz w:val="24"/>
          <w:szCs w:val="24"/>
          <w:shd w:fill="FFFF00" w:val="clear"/>
        </w:rPr>
        <w:t xml:space="preserve">o Sr. </w:t>
      </w:r>
      <w:r>
        <w:rPr>
          <w:rFonts w:ascii="Arial" w:cs="Arial" w:eastAsia="Arial" w:hAnsi="Arial"/>
          <w:sz w:val="24"/>
          <w:szCs w:val="24"/>
          <w:shd w:fill="FFFFFF" w:val="clear"/>
        </w:rPr>
        <w:t xml:space="preserve">Regis Fabiano de Oliveira, </w:t>
      </w:r>
      <w:r>
        <w:rPr>
          <w:rFonts w:ascii="Arial" w:cs="Arial" w:hAnsi="Arial"/>
          <w:color w:val="000000"/>
          <w:sz w:val="24"/>
          <w:szCs w:val="24"/>
          <w:shd w:fill="FFFF00" w:val="clear"/>
        </w:rPr>
        <w:t xml:space="preserve"> </w:t>
      </w:r>
      <w:r>
        <w:rPr>
          <w:rFonts w:ascii="Arial" w:cs="Arial" w:hAnsi="Arial"/>
          <w:sz w:val="24"/>
          <w:szCs w:val="24"/>
          <w:shd w:fill="FFFF00" w:val="clear"/>
        </w:rPr>
        <w:t>CPF: 172.101.818-22</w:t>
      </w:r>
      <w:r>
        <w:rPr>
          <w:rFonts w:ascii="Arial" w:cs="Arial" w:hAnsi="Arial"/>
          <w:sz w:val="24"/>
          <w:szCs w:val="24"/>
        </w:rPr>
        <w:t>.</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432"/>
        <w:spacing w:after="0" w:before="0"/>
        <w:ind w:hanging="0" w:left="-425" w:right="-425"/>
        <w:contextualSpacing w:val="false"/>
        <w:rPr>
          <w:rFonts w:ascii="Arial" w:cs="Arial" w:hAnsi="Arial"/>
          <w:sz w:val="24"/>
          <w:szCs w:val="24"/>
          <w:shd w:fill="FFFFFF" w:val="clear"/>
        </w:rPr>
      </w:pPr>
      <w:r>
        <w:rPr>
          <w:rFonts w:ascii="Arial" w:cs="Arial" w:hAnsi="Arial"/>
          <w:b/>
          <w:bCs/>
          <w:sz w:val="24"/>
          <w:szCs w:val="24"/>
          <w:shd w:fill="FFFFFF" w:val="clear"/>
        </w:rPr>
        <w:t>Parágrafo Único.</w:t>
      </w:r>
      <w:r>
        <w:rPr>
          <w:rFonts w:ascii="Arial" w:cs="Arial" w:hAnsi="Arial"/>
          <w:sz w:val="24"/>
          <w:szCs w:val="24"/>
          <w:shd w:fill="FFFFFF" w:val="clear"/>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432"/>
        <w:spacing w:after="0" w:before="0"/>
        <w:ind w:hanging="0" w:left="-425" w:right="-425"/>
        <w:contextualSpacing w:val="false"/>
        <w:rPr>
          <w:rFonts w:ascii="Arial" w:cs="Arial" w:hAnsi="Arial"/>
          <w:sz w:val="24"/>
          <w:szCs w:val="24"/>
        </w:rPr>
      </w:pPr>
      <w:r>
        <w:rPr>
          <w:rFonts w:ascii="Arial" w:cs="Arial" w:hAnsi="Arial"/>
          <w:b/>
          <w:bCs/>
          <w:sz w:val="24"/>
          <w:szCs w:val="24"/>
        </w:rPr>
        <w:t>CLÁUSULA DÉCIMA QUARTA - DO FORO</w:t>
      </w:r>
      <w:r>
        <w:rPr>
          <w:rFonts w:ascii="Arial" w:cs="Arial" w:hAnsi="Arial"/>
          <w:sz w:val="24"/>
          <w:szCs w:val="24"/>
        </w:rPr>
        <w:t xml:space="preserve"> </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t>As partes elegem o foro da Comarca de Caçador, Santa Catarina, para dirimirem quaisquer dúvidas oriundas deste Contrato, renunciando a outro foro por mais privilegiado que seja.</w:t>
      </w:r>
    </w:p>
    <w:p>
      <w:pPr>
        <w:pStyle w:val="style432"/>
        <w:spacing w:after="0" w:before="0"/>
        <w:ind w:hanging="0" w:left="-425" w:right="-425"/>
        <w:contextualSpacing w:val="false"/>
        <w:rPr>
          <w:rFonts w:ascii="Arial" w:cs="Arial" w:hAnsi="Arial"/>
          <w:sz w:val="24"/>
          <w:szCs w:val="24"/>
        </w:rPr>
      </w:pPr>
      <w:r>
        <w:rPr>
          <w:rFonts w:ascii="Arial" w:cs="Arial" w:hAnsi="Arial"/>
          <w:sz w:val="24"/>
          <w:szCs w:val="24"/>
        </w:rPr>
      </w:r>
    </w:p>
    <w:p>
      <w:pPr>
        <w:pStyle w:val="style422"/>
        <w:spacing w:after="0" w:before="100"/>
        <w:ind w:hanging="0" w:left="-425" w:right="-425"/>
        <w:contextualSpacing w:val="false"/>
        <w:rPr>
          <w:rFonts w:ascii="Arial" w:cs="Arial" w:hAnsi="Arial"/>
          <w:sz w:val="24"/>
          <w:szCs w:val="24"/>
        </w:rPr>
      </w:pPr>
      <w:r>
        <w:rPr>
          <w:rFonts w:ascii="Arial" w:cs="Arial" w:hAnsi="Arial"/>
          <w:sz w:val="24"/>
          <w:szCs w:val="24"/>
        </w:rPr>
        <w:t xml:space="preserve">E, por estarem justos e contratados, firmam o presente Contrato em 03 (três) vias de igual teor e forma, perante duas testemunhas. </w:t>
      </w:r>
    </w:p>
    <w:p>
      <w:pPr>
        <w:pStyle w:val="style422"/>
        <w:spacing w:after="0" w:before="100"/>
        <w:ind w:hanging="0" w:left="-425" w:right="-425"/>
        <w:contextualSpacing w:val="false"/>
        <w:rPr>
          <w:rFonts w:ascii="Arial" w:cs="Arial" w:hAnsi="Arial"/>
          <w:sz w:val="24"/>
          <w:szCs w:val="24"/>
        </w:rPr>
      </w:pPr>
      <w:r>
        <w:rPr>
          <w:rFonts w:ascii="Arial" w:cs="Arial" w:hAnsi="Arial"/>
          <w:sz w:val="24"/>
          <w:szCs w:val="24"/>
        </w:rPr>
      </w:r>
    </w:p>
    <w:p>
      <w:pPr>
        <w:pStyle w:val="style427"/>
        <w:spacing w:line="100" w:lineRule="atLeast"/>
        <w:ind w:hanging="0" w:left="-426" w:right="-426"/>
        <w:jc w:val="right"/>
        <w:rPr>
          <w:rFonts w:ascii="Arial" w:cs="Arial" w:hAnsi="Arial"/>
          <w:color w:val="000000"/>
          <w:sz w:val="24"/>
          <w:szCs w:val="24"/>
          <w:shd w:fill="FFFF00" w:val="clear"/>
        </w:rPr>
      </w:pPr>
      <w:r>
        <w:rPr>
          <w:rFonts w:ascii="Arial" w:cs="Arial" w:hAnsi="Arial"/>
          <w:color w:val="000000"/>
          <w:sz w:val="24"/>
          <w:szCs w:val="24"/>
          <w:shd w:fill="FFFF00" w:val="clear"/>
        </w:rPr>
        <w:t>Caçador, ..... de ...............de 201..</w:t>
      </w:r>
    </w:p>
    <w:tbl>
      <w:tblPr>
        <w:jc w:val="left"/>
        <w:tblInd w:type="dxa" w:w="-10"/>
        <w:tblBorders>
          <w:top w:val="nil"/>
          <w:left w:val="nil"/>
          <w:bottom w:val="nil"/>
          <w:insideH w:val="nil"/>
          <w:right w:val="nil"/>
          <w:insideV w:val="nil"/>
        </w:tblBorders>
        <w:tblCellMar>
          <w:top w:type="dxa" w:w="0"/>
          <w:left w:type="dxa" w:w="70"/>
          <w:bottom w:type="dxa" w:w="0"/>
          <w:right w:type="dxa" w:w="70"/>
        </w:tblCellMar>
      </w:tblPr>
      <w:tblGrid>
        <w:gridCol w:w="4785"/>
        <w:gridCol w:w="4774"/>
      </w:tblGrid>
      <w:tr>
        <w:trPr>
          <w:trHeight w:hRule="atLeast" w:val="278"/>
          <w:cantSplit w:val="false"/>
        </w:trPr>
        <w:tc>
          <w:tcPr>
            <w:tcW w:type="dxa" w:w="4785"/>
            <w:tcBorders>
              <w:top w:val="nil"/>
              <w:left w:val="nil"/>
              <w:bottom w:val="nil"/>
              <w:right w:val="nil"/>
            </w:tcBorders>
            <w:shd w:fill="FFFFFF" w:val="clear"/>
          </w:tcPr>
          <w:p>
            <w:pPr>
              <w:pStyle w:val="style0"/>
              <w:spacing w:after="160" w:before="0"/>
              <w:ind w:hanging="0" w:left="0" w:right="-426"/>
              <w:contextualSpacing w:val="false"/>
              <w:rPr>
                <w:rFonts w:ascii="Arial" w:cs="Arial" w:hAnsi="Arial"/>
                <w:b/>
                <w:sz w:val="24"/>
                <w:szCs w:val="24"/>
                <w:lang w:val="pt-BR"/>
              </w:rPr>
            </w:pPr>
            <w:r>
              <w:rPr>
                <w:rFonts w:ascii="Arial" w:cs="Arial" w:hAnsi="Arial"/>
                <w:b/>
                <w:sz w:val="24"/>
                <w:szCs w:val="24"/>
                <w:lang w:val="pt-BR"/>
              </w:rPr>
            </w:r>
          </w:p>
        </w:tc>
        <w:tc>
          <w:tcPr>
            <w:tcW w:type="dxa" w:w="4774"/>
            <w:tcBorders>
              <w:top w:val="nil"/>
              <w:left w:val="nil"/>
              <w:bottom w:val="nil"/>
              <w:right w:val="nil"/>
            </w:tcBorders>
            <w:shd w:fill="FFFFFF" w:val="clear"/>
          </w:tcPr>
          <w:p>
            <w:pPr>
              <w:pStyle w:val="style0"/>
              <w:spacing w:after="160" w:before="0" w:line="100" w:lineRule="atLeast"/>
              <w:ind w:hanging="0" w:left="-426" w:right="-426"/>
              <w:contextualSpacing w:val="false"/>
              <w:jc w:val="center"/>
              <w:rPr>
                <w:rFonts w:ascii="Arial" w:cs="Arial" w:hAnsi="Arial"/>
                <w:sz w:val="24"/>
                <w:szCs w:val="24"/>
              </w:rPr>
            </w:pPr>
            <w:r>
              <w:rPr>
                <w:rFonts w:ascii="Arial" w:cs="Arial" w:hAnsi="Arial"/>
                <w:sz w:val="24"/>
                <w:szCs w:val="24"/>
              </w:rPr>
            </w:r>
          </w:p>
        </w:tc>
      </w:tr>
      <w:tr>
        <w:trPr>
          <w:trHeight w:hRule="atLeast" w:val="262"/>
          <w:cantSplit w:val="false"/>
        </w:trPr>
        <w:tc>
          <w:tcPr>
            <w:tcW w:type="dxa" w:w="4785"/>
            <w:tcBorders>
              <w:top w:val="nil"/>
              <w:left w:val="nil"/>
              <w:bottom w:val="nil"/>
              <w:right w:val="nil"/>
            </w:tcBorders>
            <w:shd w:fill="FFFFFF" w:val="clear"/>
          </w:tcPr>
          <w:p>
            <w:pPr>
              <w:pStyle w:val="style0"/>
              <w:spacing w:after="160" w:before="0"/>
              <w:ind w:hanging="0" w:left="-426" w:right="-426"/>
              <w:contextualSpacing w:val="false"/>
              <w:jc w:val="center"/>
              <w:rPr>
                <w:rFonts w:ascii="Arial" w:cs="Arial" w:hAnsi="Arial"/>
                <w:b/>
                <w:bCs/>
                <w:sz w:val="24"/>
                <w:szCs w:val="24"/>
                <w:shd w:fill="FFFF00" w:val="clear"/>
                <w:lang w:val="pt-BR"/>
              </w:rPr>
            </w:pPr>
            <w:r>
              <w:rPr>
                <w:rFonts w:ascii="Arial" w:cs="Arial" w:hAnsi="Arial"/>
                <w:b/>
                <w:bCs/>
                <w:sz w:val="24"/>
                <w:szCs w:val="24"/>
                <w:shd w:fill="FFFF00" w:val="clear"/>
                <w:lang w:val="pt-BR"/>
              </w:rPr>
              <w:t xml:space="preserve"> </w:t>
            </w:r>
            <w:r>
              <w:rPr>
                <w:rFonts w:ascii="Arial" w:cs="Arial" w:hAnsi="Arial"/>
                <w:b/>
                <w:bCs/>
                <w:sz w:val="24"/>
                <w:szCs w:val="24"/>
                <w:shd w:fill="FFFF00" w:val="clear"/>
                <w:lang w:val="pt-BR"/>
              </w:rPr>
              <w:t>CONTRATANTE</w:t>
            </w:r>
          </w:p>
        </w:tc>
        <w:tc>
          <w:tcPr>
            <w:tcW w:type="dxa" w:w="4774"/>
            <w:tcBorders>
              <w:top w:val="nil"/>
              <w:left w:val="nil"/>
              <w:bottom w:val="nil"/>
              <w:right w:val="nil"/>
            </w:tcBorders>
            <w:shd w:fill="FFFFFF" w:val="clear"/>
          </w:tcPr>
          <w:p>
            <w:pPr>
              <w:pStyle w:val="style0"/>
              <w:spacing w:after="160" w:before="0"/>
              <w:ind w:hanging="0" w:left="-426" w:right="-426"/>
              <w:contextualSpacing w:val="false"/>
              <w:jc w:val="center"/>
              <w:rPr>
                <w:rFonts w:ascii="Arial" w:cs="Arial" w:hAnsi="Arial"/>
                <w:b/>
                <w:sz w:val="24"/>
                <w:szCs w:val="24"/>
                <w:shd w:fill="FFFF00" w:val="clear"/>
                <w:lang w:val="pt-BR"/>
              </w:rPr>
            </w:pPr>
            <w:r>
              <w:rPr>
                <w:rFonts w:ascii="Arial" w:cs="Arial" w:hAnsi="Arial"/>
                <w:b/>
                <w:sz w:val="24"/>
                <w:szCs w:val="24"/>
                <w:shd w:fill="FFFF00" w:val="clear"/>
                <w:lang w:val="pt-BR"/>
              </w:rPr>
              <w:t>CONTRATADO</w:t>
            </w:r>
          </w:p>
        </w:tc>
      </w:tr>
      <w:tr>
        <w:trPr>
          <w:trHeight w:hRule="atLeast" w:val="278"/>
          <w:cantSplit w:val="false"/>
        </w:trPr>
        <w:tc>
          <w:tcPr>
            <w:tcW w:type="dxa" w:w="4785"/>
            <w:tcBorders>
              <w:top w:val="nil"/>
              <w:left w:val="nil"/>
              <w:bottom w:val="nil"/>
              <w:right w:val="nil"/>
            </w:tcBorders>
            <w:shd w:fill="FFFFFF" w:val="clear"/>
          </w:tcPr>
          <w:p>
            <w:pPr>
              <w:pStyle w:val="style0"/>
              <w:spacing w:after="160" w:before="0"/>
              <w:ind w:hanging="0" w:left="0" w:right="-426"/>
              <w:contextualSpacing w:val="false"/>
              <w:jc w:val="center"/>
              <w:rPr>
                <w:rFonts w:ascii="Arial" w:cs="Arial" w:hAnsi="Arial"/>
                <w:b/>
                <w:bCs/>
                <w:sz w:val="24"/>
                <w:szCs w:val="24"/>
                <w:lang w:val="pt-BR"/>
              </w:rPr>
            </w:pPr>
            <w:r>
              <w:rPr>
                <w:rFonts w:ascii="Arial" w:cs="Arial" w:hAnsi="Arial"/>
                <w:b/>
                <w:bCs/>
                <w:sz w:val="24"/>
                <w:szCs w:val="24"/>
                <w:lang w:val="pt-BR"/>
              </w:rPr>
            </w:r>
          </w:p>
        </w:tc>
        <w:tc>
          <w:tcPr>
            <w:tcW w:type="dxa" w:w="4774"/>
            <w:tcBorders>
              <w:top w:val="nil"/>
              <w:left w:val="nil"/>
              <w:bottom w:val="nil"/>
              <w:right w:val="nil"/>
            </w:tcBorders>
            <w:shd w:fill="FFFFFF" w:val="clear"/>
          </w:tcPr>
          <w:p>
            <w:pPr>
              <w:pStyle w:val="style0"/>
              <w:spacing w:after="160" w:before="0"/>
              <w:ind w:hanging="0" w:left="0" w:right="-426"/>
              <w:contextualSpacing w:val="false"/>
              <w:jc w:val="center"/>
              <w:rPr>
                <w:rFonts w:ascii="Arial" w:cs="Arial" w:hAnsi="Arial"/>
                <w:b/>
                <w:sz w:val="24"/>
                <w:szCs w:val="24"/>
                <w:lang w:val="pt-BR"/>
              </w:rPr>
            </w:pPr>
            <w:r>
              <w:rPr>
                <w:rFonts w:ascii="Arial" w:cs="Arial" w:hAnsi="Arial"/>
                <w:b/>
                <w:sz w:val="24"/>
                <w:szCs w:val="24"/>
                <w:lang w:val="pt-BR"/>
              </w:rPr>
            </w:r>
          </w:p>
        </w:tc>
      </w:tr>
      <w:tr>
        <w:trPr>
          <w:trHeight w:hRule="atLeast" w:val="262"/>
          <w:cantSplit w:val="false"/>
        </w:trPr>
        <w:tc>
          <w:tcPr>
            <w:tcW w:type="dxa" w:w="4785"/>
            <w:tcBorders>
              <w:top w:val="nil"/>
              <w:left w:val="nil"/>
              <w:bottom w:val="nil"/>
              <w:right w:val="nil"/>
            </w:tcBorders>
            <w:shd w:fill="FFFFFF" w:val="clear"/>
          </w:tcPr>
          <w:p>
            <w:pPr>
              <w:pStyle w:val="style440"/>
              <w:ind w:hanging="0" w:left="0" w:right="-426"/>
              <w:rPr>
                <w:rFonts w:ascii="Arial" w:hAnsi="Arial"/>
                <w:sz w:val="24"/>
                <w:szCs w:val="24"/>
              </w:rPr>
            </w:pPr>
            <w:r>
              <w:rPr>
                <w:rFonts w:ascii="Arial" w:hAnsi="Arial"/>
                <w:sz w:val="24"/>
                <w:szCs w:val="24"/>
              </w:rPr>
            </w:r>
          </w:p>
          <w:p>
            <w:pPr>
              <w:pStyle w:val="style440"/>
              <w:ind w:hanging="0" w:left="-426" w:right="-426"/>
              <w:rPr>
                <w:rFonts w:ascii="Arial" w:cs="Arial" w:hAnsi="Arial"/>
                <w:b/>
                <w:bCs/>
                <w:color w:val="000000"/>
                <w:sz w:val="24"/>
                <w:szCs w:val="24"/>
              </w:rPr>
            </w:pPr>
            <w:r>
              <w:rPr>
                <w:rFonts w:ascii="Arial" w:cs="Arial" w:hAnsi="Arial"/>
                <w:b/>
                <w:bCs/>
                <w:color w:val="000000"/>
                <w:sz w:val="24"/>
                <w:szCs w:val="24"/>
                <w:lang w:val="pt-BR"/>
              </w:rPr>
              <w:t>T    Testemun</w:t>
            </w:r>
            <w:r>
              <w:rPr>
                <w:rFonts w:ascii="Arial" w:cs="Arial" w:hAnsi="Arial"/>
                <w:b/>
                <w:bCs/>
                <w:color w:val="000000"/>
                <w:sz w:val="24"/>
                <w:szCs w:val="24"/>
              </w:rPr>
              <w:t xml:space="preserve">has: </w:t>
            </w:r>
          </w:p>
          <w:p>
            <w:pPr>
              <w:pStyle w:val="style440"/>
              <w:ind w:hanging="0" w:left="-426" w:right="-426"/>
              <w:rPr>
                <w:rFonts w:ascii="Arial" w:cs="Arial" w:hAnsi="Arial"/>
                <w:b/>
                <w:bCs/>
                <w:color w:val="000000"/>
                <w:sz w:val="24"/>
                <w:szCs w:val="24"/>
              </w:rPr>
            </w:pPr>
            <w:r>
              <w:rPr>
                <w:rFonts w:ascii="Arial" w:cs="Arial" w:hAnsi="Arial"/>
                <w:b/>
                <w:bCs/>
                <w:color w:val="000000"/>
                <w:sz w:val="24"/>
                <w:szCs w:val="24"/>
              </w:rPr>
            </w:r>
          </w:p>
          <w:p>
            <w:pPr>
              <w:pStyle w:val="style440"/>
              <w:ind w:hanging="0" w:left="-426" w:right="-426"/>
              <w:rPr>
                <w:rFonts w:ascii="Arial" w:cs="Arial" w:hAnsi="Arial"/>
                <w:b/>
                <w:bCs/>
                <w:color w:val="000000"/>
                <w:sz w:val="24"/>
                <w:szCs w:val="24"/>
              </w:rPr>
            </w:pPr>
            <w:r>
              <w:rPr>
                <w:rFonts w:ascii="Arial" w:cs="Arial" w:hAnsi="Arial"/>
                <w:b/>
                <w:bCs/>
                <w:color w:val="000000"/>
                <w:sz w:val="24"/>
                <w:szCs w:val="24"/>
              </w:rPr>
            </w:r>
          </w:p>
        </w:tc>
        <w:tc>
          <w:tcPr>
            <w:tcW w:type="dxa" w:w="4774"/>
            <w:tcBorders>
              <w:top w:val="nil"/>
              <w:left w:val="nil"/>
              <w:bottom w:val="nil"/>
              <w:right w:val="nil"/>
            </w:tcBorders>
            <w:shd w:fill="FFFFFF" w:val="clear"/>
          </w:tcPr>
          <w:p>
            <w:pPr>
              <w:pStyle w:val="style440"/>
              <w:ind w:hanging="0" w:left="-426" w:right="-426"/>
              <w:rPr>
                <w:rFonts w:ascii="Arial" w:cs="Arial" w:hAnsi="Arial"/>
                <w:bCs/>
                <w:color w:val="000000"/>
                <w:sz w:val="24"/>
                <w:szCs w:val="24"/>
              </w:rPr>
            </w:pPr>
            <w:r>
              <w:rPr>
                <w:rFonts w:ascii="Arial" w:cs="Arial" w:hAnsi="Arial"/>
                <w:bCs/>
                <w:color w:val="000000"/>
                <w:sz w:val="24"/>
                <w:szCs w:val="24"/>
              </w:rPr>
            </w:r>
          </w:p>
        </w:tc>
      </w:tr>
      <w:tr>
        <w:trPr>
          <w:trHeight w:hRule="atLeast" w:val="262"/>
          <w:cantSplit w:val="false"/>
        </w:trPr>
        <w:tc>
          <w:tcPr>
            <w:tcW w:type="dxa" w:w="4785"/>
            <w:tcBorders>
              <w:top w:val="nil"/>
              <w:left w:val="nil"/>
              <w:bottom w:val="nil"/>
              <w:right w:val="nil"/>
            </w:tcBorders>
            <w:shd w:fill="FFFFFF" w:val="clear"/>
          </w:tcPr>
          <w:p>
            <w:pPr>
              <w:pStyle w:val="style440"/>
              <w:ind w:hanging="0" w:left="-426" w:right="-426"/>
              <w:rPr>
                <w:rFonts w:ascii="Arial" w:cs="Arial" w:hAnsi="Arial"/>
                <w:bCs/>
                <w:color w:val="000000"/>
                <w:sz w:val="24"/>
                <w:szCs w:val="24"/>
                <w:shd w:fill="FFFF00" w:val="clear"/>
              </w:rPr>
            </w:pPr>
            <w:r>
              <w:rPr>
                <w:rFonts w:ascii="Arial" w:cs="Arial" w:hAnsi="Arial"/>
                <w:bCs/>
                <w:color w:val="000000"/>
                <w:sz w:val="24"/>
                <w:szCs w:val="24"/>
                <w:shd w:fill="FFFF00" w:val="clear"/>
              </w:rPr>
              <w:t xml:space="preserve">1ª______________________         </w:t>
            </w:r>
          </w:p>
        </w:tc>
        <w:tc>
          <w:tcPr>
            <w:tcW w:type="dxa" w:w="4774"/>
            <w:tcBorders>
              <w:top w:val="nil"/>
              <w:left w:val="nil"/>
              <w:bottom w:val="nil"/>
              <w:right w:val="nil"/>
            </w:tcBorders>
            <w:shd w:fill="FFFFFF" w:val="clear"/>
          </w:tcPr>
          <w:p>
            <w:pPr>
              <w:pStyle w:val="style440"/>
              <w:ind w:hanging="0" w:left="-426" w:right="-426"/>
              <w:rPr>
                <w:rFonts w:ascii="Arial" w:cs="Arial" w:hAnsi="Arial"/>
                <w:bCs/>
                <w:color w:val="000000"/>
                <w:sz w:val="24"/>
                <w:szCs w:val="24"/>
                <w:shd w:fill="FFFF00" w:val="clear"/>
              </w:rPr>
            </w:pPr>
            <w:r>
              <w:rPr>
                <w:rFonts w:ascii="Arial" w:cs="Arial" w:hAnsi="Arial"/>
                <w:bCs/>
                <w:color w:val="000000"/>
                <w:sz w:val="24"/>
                <w:szCs w:val="24"/>
                <w:shd w:fill="FFFF00" w:val="clear"/>
              </w:rPr>
              <w:t>2ª _______________________</w:t>
            </w:r>
          </w:p>
        </w:tc>
      </w:tr>
      <w:tr>
        <w:trPr>
          <w:trHeight w:hRule="atLeast" w:val="262"/>
          <w:cantSplit w:val="false"/>
        </w:trPr>
        <w:tc>
          <w:tcPr>
            <w:tcW w:type="dxa" w:w="4785"/>
            <w:tcBorders>
              <w:top w:val="nil"/>
              <w:left w:val="nil"/>
              <w:bottom w:val="nil"/>
              <w:right w:val="nil"/>
            </w:tcBorders>
            <w:shd w:fill="FFFFFF" w:val="clear"/>
          </w:tcPr>
          <w:p>
            <w:pPr>
              <w:pStyle w:val="style440"/>
              <w:ind w:hanging="0" w:left="-426" w:right="-426"/>
              <w:rPr>
                <w:rFonts w:ascii="Arial" w:cs="Arial" w:hAnsi="Arial"/>
                <w:bCs/>
                <w:color w:val="000000"/>
                <w:sz w:val="24"/>
                <w:szCs w:val="24"/>
                <w:shd w:fill="FFFF00" w:val="clear"/>
                <w:lang w:val="pt-BR"/>
              </w:rPr>
            </w:pPr>
            <w:r>
              <w:rPr>
                <w:rFonts w:ascii="Arial" w:cs="Arial" w:hAnsi="Arial"/>
                <w:bCs/>
                <w:color w:val="000000"/>
                <w:sz w:val="24"/>
                <w:szCs w:val="24"/>
                <w:shd w:fill="FFFF00" w:val="clear"/>
                <w:lang w:val="pt-BR"/>
              </w:rPr>
              <w:t xml:space="preserve">      </w:t>
            </w:r>
            <w:r>
              <w:rPr>
                <w:rFonts w:ascii="Arial" w:cs="Arial" w:hAnsi="Arial"/>
                <w:bCs/>
                <w:color w:val="000000"/>
                <w:sz w:val="24"/>
                <w:szCs w:val="24"/>
                <w:shd w:fill="FFFF00" w:val="clear"/>
                <w:lang w:val="pt-BR"/>
              </w:rPr>
              <w:t>1ª ......................................</w:t>
            </w:r>
          </w:p>
        </w:tc>
        <w:tc>
          <w:tcPr>
            <w:tcW w:type="dxa" w:w="4774"/>
            <w:tcBorders>
              <w:top w:val="nil"/>
              <w:left w:val="nil"/>
              <w:bottom w:val="nil"/>
              <w:right w:val="nil"/>
            </w:tcBorders>
            <w:shd w:fill="FFFFFF" w:val="clear"/>
          </w:tcPr>
          <w:p>
            <w:pPr>
              <w:pStyle w:val="style440"/>
              <w:ind w:hanging="0" w:left="-426" w:right="-426"/>
              <w:rPr>
                <w:rFonts w:ascii="Arial" w:cs="Arial" w:hAnsi="Arial"/>
                <w:bCs/>
                <w:color w:val="000000"/>
                <w:sz w:val="24"/>
                <w:szCs w:val="24"/>
                <w:shd w:fill="FFFF00" w:val="clear"/>
                <w:lang w:val="pt-BR"/>
              </w:rPr>
            </w:pPr>
            <w:r>
              <w:rPr>
                <w:rFonts w:ascii="Arial" w:cs="Arial" w:hAnsi="Arial"/>
                <w:bCs/>
                <w:color w:val="000000"/>
                <w:sz w:val="24"/>
                <w:szCs w:val="24"/>
                <w:shd w:fill="FFFF00" w:val="clear"/>
                <w:lang w:val="pt-BR"/>
              </w:rPr>
              <w:t>L    2º ..................................</w:t>
            </w:r>
          </w:p>
        </w:tc>
      </w:tr>
      <w:tr>
        <w:trPr>
          <w:trHeight w:hRule="atLeast" w:val="262"/>
          <w:cantSplit w:val="false"/>
        </w:trPr>
        <w:tc>
          <w:tcPr>
            <w:tcW w:type="dxa" w:w="4785"/>
            <w:tcBorders>
              <w:top w:val="nil"/>
              <w:left w:val="nil"/>
              <w:bottom w:val="nil"/>
              <w:right w:val="nil"/>
            </w:tcBorders>
            <w:shd w:fill="FFFFFF" w:val="clear"/>
          </w:tcPr>
          <w:p>
            <w:pPr>
              <w:pStyle w:val="style440"/>
              <w:ind w:hanging="0" w:left="-426" w:right="-426"/>
              <w:rPr>
                <w:rFonts w:ascii="Arial" w:cs="Arial" w:hAnsi="Arial"/>
                <w:bCs/>
                <w:color w:val="000000"/>
                <w:sz w:val="24"/>
                <w:szCs w:val="24"/>
                <w:shd w:fill="FFFF00" w:val="clear"/>
              </w:rPr>
            </w:pPr>
            <w:r>
              <w:rPr>
                <w:rFonts w:ascii="Arial" w:cs="Arial" w:hAnsi="Arial"/>
                <w:bCs/>
                <w:color w:val="000000"/>
                <w:sz w:val="24"/>
                <w:szCs w:val="24"/>
                <w:shd w:fill="FFFF00" w:val="clear"/>
                <w:lang w:val="pt-BR"/>
              </w:rPr>
              <w:t xml:space="preserve">      </w:t>
            </w:r>
            <w:r>
              <w:rPr>
                <w:rFonts w:ascii="Arial" w:cs="Arial" w:hAnsi="Arial"/>
                <w:bCs/>
                <w:color w:val="000000"/>
                <w:sz w:val="24"/>
                <w:szCs w:val="24"/>
                <w:shd w:fill="FFFF00" w:val="clear"/>
              </w:rPr>
              <w:t>CPF: …………….</w:t>
            </w:r>
          </w:p>
        </w:tc>
        <w:tc>
          <w:tcPr>
            <w:tcW w:type="dxa" w:w="4774"/>
            <w:tcBorders>
              <w:top w:val="nil"/>
              <w:left w:val="nil"/>
              <w:bottom w:val="nil"/>
              <w:right w:val="nil"/>
            </w:tcBorders>
            <w:shd w:fill="FFFFFF" w:val="clear"/>
          </w:tcPr>
          <w:p>
            <w:pPr>
              <w:pStyle w:val="style440"/>
              <w:ind w:hanging="0" w:left="-426" w:right="-426"/>
              <w:rPr>
                <w:rFonts w:ascii="Arial" w:cs="Arial" w:hAnsi="Arial"/>
                <w:bCs/>
                <w:color w:val="000000"/>
                <w:sz w:val="24"/>
                <w:szCs w:val="24"/>
                <w:shd w:fill="FFFF00" w:val="clear"/>
              </w:rPr>
            </w:pPr>
            <w:r>
              <w:rPr>
                <w:rFonts w:ascii="Arial" w:cs="Arial" w:hAnsi="Arial"/>
                <w:bCs/>
                <w:color w:val="000000"/>
                <w:sz w:val="24"/>
                <w:szCs w:val="24"/>
                <w:shd w:fill="FFFF00" w:val="clear"/>
              </w:rPr>
              <w:t>C   CPF: …………………</w:t>
            </w:r>
          </w:p>
        </w:tc>
      </w:tr>
    </w:tbl>
    <w:p>
      <w:pPr>
        <w:pStyle w:val="style0"/>
        <w:widowControl/>
        <w:suppressAutoHyphens w:val="false"/>
        <w:spacing w:after="160" w:before="0" w:line="100" w:lineRule="atLeast"/>
        <w:contextualSpacing w:val="false"/>
        <w:textAlignment w:val="auto"/>
        <w:rPr>
          <w:rFonts w:ascii="Arial" w:hAnsi="Arial"/>
          <w:sz w:val="24"/>
          <w:szCs w:val="24"/>
        </w:rPr>
      </w:pPr>
      <w:r>
        <w:rPr>
          <w:rFonts w:ascii="Arial" w:hAnsi="Arial"/>
          <w:sz w:val="24"/>
          <w:szCs w:val="24"/>
        </w:rPr>
      </w:r>
    </w:p>
    <w:sectPr>
      <w:headerReference r:id="rId7" w:type="default"/>
      <w:footerReference r:id="rId8" w:type="default"/>
      <w:type w:val="nextPage"/>
      <w:pgSz w:h="16838" w:w="11906"/>
      <w:pgMar w:bottom="1598" w:footer="653" w:gutter="0" w:header="1134" w:left="1134" w:right="1134" w:top="1809"/>
      <w:pgNumType w:fmt="decimal"/>
      <w:formProt w:val="false"/>
      <w:textDirection w:val="lrTb"/>
      <w:docGrid w:charSpace="-6350" w:linePitch="24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 w:name="Liberation Serif">
    <w:altName w:val="Times New Roman"/>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Segoe UI">
    <w:charset w:val="00"/>
    <w:family w:val="roman"/>
    <w:pitch w:val="variable"/>
  </w:font>
  <w:font w:name="Bookman Old Style">
    <w:charset w:val="00"/>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414"/>
      <w:spacing w:after="0" w:before="0" w:line="100" w:lineRule="atLeast"/>
      <w:contextualSpacing w:val="false"/>
      <w:rPr>
        <w:rFonts w:ascii="Arial" w:cs="Arial" w:hAnsi="Arial"/>
        <w:sz w:val="20"/>
        <w:szCs w:val="20"/>
      </w:rPr>
    </w:pPr>
    <w:r>
      <w:rPr>
        <w:rFonts w:ascii="Arial" w:cs="Arial" w:hAnsi="Arial"/>
        <w:sz w:val="20"/>
        <w:szCs w:val="20"/>
      </w:rPr>
      <w:t>Roselaine de Almeida Périco</w:t>
    </w:r>
  </w:p>
  <w:p>
    <w:pPr>
      <w:pStyle w:val="style414"/>
      <w:spacing w:after="0" w:before="0" w:line="100" w:lineRule="atLeast"/>
      <w:contextualSpacing w:val="false"/>
      <w:rPr>
        <w:rFonts w:ascii="Arial" w:cs="Arial" w:hAnsi="Arial"/>
        <w:sz w:val="20"/>
        <w:szCs w:val="20"/>
      </w:rPr>
    </w:pPr>
    <w:r>
      <w:rPr>
        <w:rFonts w:ascii="Arial" w:cs="Arial" w:hAnsi="Arial"/>
        <w:sz w:val="20"/>
        <w:szCs w:val="20"/>
      </w:rPr>
      <w:t>Procuradora Municipal</w:t>
    </w:r>
  </w:p>
  <w:p>
    <w:pPr>
      <w:pStyle w:val="style414"/>
      <w:spacing w:after="0" w:before="0" w:line="100" w:lineRule="atLeast"/>
      <w:contextualSpacing w:val="false"/>
      <w:rPr>
        <w:rFonts w:ascii="Arial" w:cs="Arial" w:hAnsi="Arial"/>
        <w:sz w:val="20"/>
        <w:szCs w:val="20"/>
      </w:rPr>
    </w:pPr>
    <w:r>
      <w:rPr>
        <w:rFonts w:ascii="Arial" w:cs="Arial" w:hAnsi="Arial"/>
        <w:sz w:val="20"/>
        <w:szCs w:val="20"/>
      </w:rPr>
      <w:t>OAB/SC 12.903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413"/>
      <w:spacing w:after="160" w:before="0"/>
      <w:ind w:hanging="0" w:left="567" w:right="0"/>
      <w:contextualSpacing w:val="false"/>
      <w:rPr/>
    </w:pPr>
    <w:r>
      <w:rPr/>
      <w:drawing>
        <wp:anchor allowOverlap="1" behindDoc="1" distB="0" distL="0" distR="0" distT="0" layoutInCell="1" locked="0" relativeHeight="37" simplePos="0">
          <wp:simplePos x="0" y="0"/>
          <wp:positionH relativeFrom="margin">
            <wp:posOffset>142875</wp:posOffset>
          </wp:positionH>
          <wp:positionV relativeFrom="paragraph">
            <wp:posOffset>-294640</wp:posOffset>
          </wp:positionV>
          <wp:extent cx="1243330" cy="464820"/>
          <wp:effectExtent b="0" l="0" r="0" t="0"/>
          <wp:wrapSquare wrapText="largest"/>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1"/>
                  <a:srcRect/>
                  <a:stretch>
                    <a:fillRect/>
                  </a:stretch>
                </pic:blipFill>
                <pic:spPr bwMode="auto">
                  <a:xfrm>
                    <a:off x="0" y="0"/>
                    <a:ext cx="1243330" cy="464820"/>
                  </a:xfrm>
                  <a:prstGeom prst="rect">
                    <a:avLst/>
                  </a:prstGeom>
                  <a:noFill/>
                  <a:ln w="9525">
                    <a:noFill/>
                    <a:miter lim="800000"/>
                    <a:headEnd/>
                    <a:tailEnd/>
                  </a:ln>
                </pic:spPr>
              </pic:pic>
            </a:graphicData>
          </a:graphic>
        </wp:anchor>
      </w:drawing>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none"/>
      <w:suff w:val="nothing"/>
      <w:lvlText w:val=""/>
      <w:lvlJc w:val="left"/>
      <w:pPr>
        <w:ind w:hanging="432" w:left="432"/>
      </w:p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2">
    <w:lvl w:ilvl="0">
      <w:start w:val="1"/>
      <w:numFmt w:val="lowerLetter"/>
      <w:suff w:val="space"/>
      <w:lvlText w:val="%1)"/>
      <w:lvlJc w:val="left"/>
      <w:pPr>
        <w:ind w:hanging="360" w:left="1070"/>
      </w:pPr>
      <w:rPr>
        <w:sz w:val="22"/>
        <w:b w:val="false"/>
        <w:szCs w:val="22"/>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
    <w:lvl w:ilvl="0">
      <w:start w:val="1"/>
      <w:numFmt w:val="lowerLetter"/>
      <w:suff w:val="space"/>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
    <w:lvl w:ilvl="0">
      <w:start w:val="1"/>
      <w:numFmt w:val="lowerLetter"/>
      <w:lvlText w:val="%1)"/>
      <w:lvlJc w:val="left"/>
      <w:pPr>
        <w:tabs>
          <w:tab w:pos="720" w:val="num"/>
        </w:tabs>
        <w:ind w:hanging="360" w:left="720"/>
      </w:pPr>
      <w:rPr/>
    </w:lvl>
    <w:lvl w:ilvl="1">
      <w:start w:val="1"/>
      <w:numFmt w:val="decimal"/>
      <w:lvlText w:val="%2."/>
      <w:lvlJc w:val="left"/>
      <w:pPr>
        <w:tabs>
          <w:tab w:pos="1440" w:val="num"/>
        </w:tabs>
        <w:ind w:hanging="360" w:left="1440"/>
      </w:pPr>
    </w:lvl>
    <w:lvl w:ilvl="2">
      <w:start w:val="1"/>
      <w:numFmt w:val="decimal"/>
      <w:lvlText w:val="%3."/>
      <w:lvlJc w:val="left"/>
      <w:pPr>
        <w:tabs>
          <w:tab w:pos="2160" w:val="num"/>
        </w:tabs>
        <w:ind w:hanging="360" w:left="2160"/>
      </w:pPr>
    </w:lvl>
    <w:lvl w:ilvl="3">
      <w:start w:val="1"/>
      <w:numFmt w:val="decimal"/>
      <w:lvlText w:val="%4."/>
      <w:lvlJc w:val="left"/>
      <w:pPr>
        <w:tabs>
          <w:tab w:pos="2880" w:val="num"/>
        </w:tabs>
        <w:ind w:hanging="360" w:left="2880"/>
      </w:pPr>
    </w:lvl>
    <w:lvl w:ilvl="4">
      <w:start w:val="1"/>
      <w:numFmt w:val="decimal"/>
      <w:lvlText w:val="%5."/>
      <w:lvlJc w:val="left"/>
      <w:pPr>
        <w:tabs>
          <w:tab w:pos="3600" w:val="num"/>
        </w:tabs>
        <w:ind w:hanging="360" w:left="3600"/>
      </w:pPr>
    </w:lvl>
    <w:lvl w:ilvl="5">
      <w:start w:val="1"/>
      <w:numFmt w:val="decimal"/>
      <w:lvlText w:val="%6."/>
      <w:lvlJc w:val="left"/>
      <w:pPr>
        <w:tabs>
          <w:tab w:pos="4320" w:val="num"/>
        </w:tabs>
        <w:ind w:hanging="360" w:left="4320"/>
      </w:pPr>
    </w:lvl>
    <w:lvl w:ilvl="6">
      <w:start w:val="1"/>
      <w:numFmt w:val="decimal"/>
      <w:lvlText w:val="%7."/>
      <w:lvlJc w:val="left"/>
      <w:pPr>
        <w:tabs>
          <w:tab w:pos="5040" w:val="num"/>
        </w:tabs>
        <w:ind w:hanging="360" w:left="5040"/>
      </w:pPr>
    </w:lvl>
    <w:lvl w:ilvl="7">
      <w:start w:val="1"/>
      <w:numFmt w:val="decimal"/>
      <w:lvlText w:val="%8."/>
      <w:lvlJc w:val="left"/>
      <w:pPr>
        <w:tabs>
          <w:tab w:pos="5760" w:val="num"/>
        </w:tabs>
        <w:ind w:hanging="360" w:left="5760"/>
      </w:pPr>
    </w:lvl>
    <w:lvl w:ilvl="8">
      <w:start w:val="1"/>
      <w:numFmt w:val="decimal"/>
      <w:lvlText w:val="%9."/>
      <w:lvlJc w:val="left"/>
      <w:pPr>
        <w:tabs>
          <w:tab w:pos="6480" w:val="num"/>
        </w:tabs>
        <w:ind w:hanging="360" w:left="6480"/>
      </w:pPr>
    </w:lvl>
  </w:abstractNum>
  <w:abstractNum w:abstractNumId="5">
    <w:lvl w:ilvl="0">
      <w:start w:val="2"/>
      <w:numFmt w:val="decimal"/>
      <w:lvlText w:val="%1"/>
      <w:lvlJc w:val="left"/>
      <w:pPr>
        <w:ind w:hanging="360" w:left="360"/>
      </w:pPr>
      <w:rPr>
        <w:sz w:val="24"/>
      </w:rPr>
    </w:lvl>
    <w:lvl w:ilvl="1">
      <w:start w:val="1"/>
      <w:numFmt w:val="decimal"/>
      <w:lvlText w:val="%1.%2"/>
      <w:lvlJc w:val="left"/>
      <w:pPr>
        <w:ind w:hanging="360" w:left="360"/>
      </w:pPr>
      <w:rPr>
        <w:sz w:val="22"/>
        <w:szCs w:val="22"/>
      </w:rPr>
    </w:lvl>
    <w:lvl w:ilvl="2">
      <w:start w:val="1"/>
      <w:numFmt w:val="decimal"/>
      <w:lvlText w:val="%1.%2.%3"/>
      <w:lvlJc w:val="left"/>
      <w:pPr>
        <w:ind w:hanging="720" w:left="720"/>
      </w:pPr>
      <w:rPr>
        <w:sz w:val="22"/>
        <w:b/>
        <w:szCs w:val="22"/>
      </w:rPr>
    </w:lvl>
    <w:lvl w:ilvl="3">
      <w:start w:val="1"/>
      <w:numFmt w:val="decimal"/>
      <w:lvlText w:val="%1.%2.%3.%4"/>
      <w:lvlJc w:val="left"/>
      <w:pPr>
        <w:ind w:hanging="720" w:left="720"/>
      </w:pPr>
      <w:rPr>
        <w:sz w:val="24"/>
      </w:rPr>
    </w:lvl>
    <w:lvl w:ilvl="4">
      <w:start w:val="1"/>
      <w:numFmt w:val="decimal"/>
      <w:lvlText w:val="%1.%2.%3.%4.%5"/>
      <w:lvlJc w:val="left"/>
      <w:pPr>
        <w:ind w:hanging="1080" w:left="1080"/>
      </w:pPr>
      <w:rPr>
        <w:sz w:val="24"/>
      </w:rPr>
    </w:lvl>
    <w:lvl w:ilvl="5">
      <w:start w:val="1"/>
      <w:numFmt w:val="decimal"/>
      <w:lvlText w:val="%1.%2.%3.%4.%5.%6"/>
      <w:lvlJc w:val="left"/>
      <w:pPr>
        <w:ind w:hanging="1080" w:left="1080"/>
      </w:pPr>
      <w:rPr>
        <w:sz w:val="24"/>
      </w:rPr>
    </w:lvl>
    <w:lvl w:ilvl="6">
      <w:start w:val="1"/>
      <w:numFmt w:val="decimal"/>
      <w:lvlText w:val="%1.%2.%3.%4.%5.%6.%7"/>
      <w:lvlJc w:val="left"/>
      <w:pPr>
        <w:ind w:hanging="1440" w:left="1440"/>
      </w:pPr>
      <w:rPr>
        <w:sz w:val="24"/>
      </w:rPr>
    </w:lvl>
    <w:lvl w:ilvl="7">
      <w:start w:val="1"/>
      <w:numFmt w:val="decimal"/>
      <w:lvlText w:val="%1.%2.%3.%4.%5.%6.%7.%8"/>
      <w:lvlJc w:val="left"/>
      <w:pPr>
        <w:ind w:hanging="1440" w:left="1440"/>
      </w:pPr>
      <w:rPr>
        <w:sz w:val="24"/>
      </w:rPr>
    </w:lvl>
    <w:lvl w:ilvl="8">
      <w:start w:val="1"/>
      <w:numFmt w:val="decimal"/>
      <w:lvlText w:val="%1.%2.%3.%4.%5.%6.%7.%8.%9"/>
      <w:lvlJc w:val="left"/>
      <w:pPr>
        <w:ind w:hanging="1440" w:left="1440"/>
      </w:pPr>
      <w:rPr>
        <w:sz w:val="24"/>
      </w:rPr>
    </w:lvl>
  </w:abstractNum>
  <w:abstractNum w:abstractNumId="6">
    <w:lvl w:ilvl="0">
      <w:start w:val="1"/>
      <w:numFmt w:val="lowerLetter"/>
      <w:suff w:val="space"/>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
    <w:lvl w:ilvl="0">
      <w:start w:val="1"/>
      <w:numFmt w:val="lowerLetter"/>
      <w:suff w:val="space"/>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8">
    <w:lvl w:ilvl="0">
      <w:start w:val="1"/>
      <w:numFmt w:val="none"/>
      <w:suff w:val="nothing"/>
      <w:lvlText w:val=""/>
      <w:lvlJc w:val="left"/>
      <w:pPr>
        <w:ind w:hanging="432" w:left="432"/>
      </w:p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9">
    <w:lvl w:ilvl="0">
      <w:start w:val="1"/>
      <w:numFmt w:val="lowerLetter"/>
      <w:lvlText w:val="%1)"/>
      <w:lvlJc w:val="left"/>
      <w:pPr>
        <w:ind w:hanging="360" w:left="720"/>
      </w:pPr>
    </w:lvl>
    <w:lvl w:ilvl="1">
      <w:start w:val="1"/>
      <w:numFmt w:val="decimal"/>
      <w:lvlText w:val="%2."/>
      <w:lvlJc w:val="left"/>
      <w:pPr>
        <w:ind w:hanging="360" w:left="1080"/>
      </w:pPr>
    </w:lvl>
    <w:lvl w:ilvl="2">
      <w:start w:val="1"/>
      <w:numFmt w:val="decimal"/>
      <w:lvlText w:val="%3."/>
      <w:lvlJc w:val="left"/>
      <w:pPr>
        <w:ind w:hanging="360" w:left="1440"/>
      </w:pPr>
    </w:lvl>
    <w:lvl w:ilvl="3">
      <w:start w:val="1"/>
      <w:numFmt w:val="decimal"/>
      <w:lvlText w:val="%4."/>
      <w:lvlJc w:val="left"/>
      <w:pPr>
        <w:ind w:hanging="360" w:left="1800"/>
      </w:pPr>
    </w:lvl>
    <w:lvl w:ilvl="4">
      <w:start w:val="1"/>
      <w:numFmt w:val="decimal"/>
      <w:lvlText w:val="%5."/>
      <w:lvlJc w:val="left"/>
      <w:pPr>
        <w:ind w:hanging="360" w:left="2160"/>
      </w:pPr>
    </w:lvl>
    <w:lvl w:ilvl="5">
      <w:start w:val="1"/>
      <w:numFmt w:val="decimal"/>
      <w:lvlText w:val="%6."/>
      <w:lvlJc w:val="left"/>
      <w:pPr>
        <w:ind w:hanging="360" w:left="2520"/>
      </w:pPr>
    </w:lvl>
    <w:lvl w:ilvl="6">
      <w:start w:val="1"/>
      <w:numFmt w:val="decimal"/>
      <w:lvlText w:val="%7."/>
      <w:lvlJc w:val="left"/>
      <w:pPr>
        <w:ind w:hanging="360" w:left="2880"/>
      </w:pPr>
    </w:lvl>
    <w:lvl w:ilvl="7">
      <w:start w:val="1"/>
      <w:numFmt w:val="decimal"/>
      <w:lvlText w:val="%8."/>
      <w:lvlJc w:val="left"/>
      <w:pPr>
        <w:ind w:hanging="360" w:left="3240"/>
      </w:pPr>
    </w:lvl>
    <w:lvl w:ilvl="8">
      <w:start w:val="1"/>
      <w:numFmt w:val="decimal"/>
      <w:lvlText w:val="%9."/>
      <w:lvlJc w:val="left"/>
      <w:pPr>
        <w:ind w:hanging="360" w:left="3600"/>
      </w:pPr>
    </w:lvl>
  </w:abstractNum>
  <w:abstractNum w:abstractNumId="10">
    <w:lvl w:ilvl="0">
      <w:start w:val="1"/>
      <w:numFmt w:val="none"/>
      <w:suff w:val="nothing"/>
      <w:lvlText w:val=""/>
      <w:lvlJc w:val="left"/>
      <w:pPr>
        <w:ind w:hanging="432" w:left="432"/>
      </w:pPr>
      <w:rPr>
        <w:sz w:val="22"/>
      </w:rPr>
    </w:lvl>
    <w:lvl w:ilvl="1">
      <w:start w:val="1"/>
      <w:numFmt w:val="none"/>
      <w:suff w:val="nothing"/>
      <w:lvlText w:val=""/>
      <w:lvlJc w:val="left"/>
      <w:pPr>
        <w:ind w:hanging="576" w:left="576"/>
      </w:pPr>
    </w:lvl>
    <w:lvl w:ilvl="2">
      <w:start w:val="1"/>
      <w:numFmt w:val="none"/>
      <w:suff w:val="nothing"/>
      <w:lvlText w:val=""/>
      <w:lvlJc w:val="left"/>
      <w:pPr>
        <w:ind w:hanging="720" w:left="720"/>
      </w:pPr>
      <w:rPr>
        <w:color w:val="000000"/>
        <w:sz w:val="22"/>
        <w:szCs w:val="22"/>
      </w:r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11">
    <w:lvl w:ilvl="0">
      <w:start w:val="1"/>
      <w:numFmt w:val="none"/>
      <w:suff w:val="nothing"/>
      <w:lvlText w:val=""/>
      <w:lvlJc w:val="left"/>
      <w:pPr>
        <w:ind w:hanging="432" w:left="432"/>
      </w:pPr>
      <w:rPr>
        <w:sz w:val="22"/>
        <w:b/>
        <w:szCs w:val="22"/>
        <w:bCs/>
      </w:r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12">
    <w:lvl w:ilvl="0">
      <w:start w:val="1"/>
      <w:numFmt w:val="none"/>
      <w:suff w:val="nothing"/>
      <w:lvlText w:val=""/>
      <w:lvlJc w:val="left"/>
      <w:pPr>
        <w:ind w:hanging="432" w:left="432"/>
      </w:p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13">
    <w:lvl w:ilvl="0">
      <w:start w:val="1"/>
      <w:numFmt w:val="decimal"/>
      <w:suff w:val="space"/>
      <w:lvlText w:val="%1."/>
      <w:lvlJc w:val="left"/>
      <w:pPr>
        <w:ind w:hanging="450" w:left="24"/>
      </w:pPr>
    </w:lvl>
    <w:lvl w:ilvl="1">
      <w:start w:val="1"/>
      <w:numFmt w:val="lowerLetter"/>
      <w:lvlText w:val="%2."/>
      <w:lvlJc w:val="left"/>
      <w:pPr>
        <w:ind w:hanging="360" w:left="654"/>
      </w:pPr>
    </w:lvl>
    <w:lvl w:ilvl="2">
      <w:start w:val="1"/>
      <w:numFmt w:val="lowerRoman"/>
      <w:lvlText w:val="%3."/>
      <w:lvlJc w:val="right"/>
      <w:pPr>
        <w:ind w:hanging="180" w:left="1374"/>
      </w:pPr>
    </w:lvl>
    <w:lvl w:ilvl="3">
      <w:start w:val="1"/>
      <w:numFmt w:val="decimal"/>
      <w:lvlText w:val="%4."/>
      <w:lvlJc w:val="left"/>
      <w:pPr>
        <w:ind w:hanging="360" w:left="2094"/>
      </w:pPr>
    </w:lvl>
    <w:lvl w:ilvl="4">
      <w:start w:val="1"/>
      <w:numFmt w:val="lowerLetter"/>
      <w:lvlText w:val="%5."/>
      <w:lvlJc w:val="left"/>
      <w:pPr>
        <w:ind w:hanging="360" w:left="2814"/>
      </w:pPr>
    </w:lvl>
    <w:lvl w:ilvl="5">
      <w:start w:val="1"/>
      <w:numFmt w:val="lowerRoman"/>
      <w:lvlText w:val="%6."/>
      <w:lvlJc w:val="right"/>
      <w:pPr>
        <w:ind w:hanging="180" w:left="3534"/>
      </w:pPr>
    </w:lvl>
    <w:lvl w:ilvl="6">
      <w:start w:val="1"/>
      <w:numFmt w:val="decimal"/>
      <w:lvlText w:val="%7."/>
      <w:lvlJc w:val="left"/>
      <w:pPr>
        <w:ind w:hanging="360" w:left="4254"/>
      </w:pPr>
    </w:lvl>
    <w:lvl w:ilvl="7">
      <w:start w:val="1"/>
      <w:numFmt w:val="lowerLetter"/>
      <w:lvlText w:val="%8."/>
      <w:lvlJc w:val="left"/>
      <w:pPr>
        <w:ind w:hanging="360" w:left="4974"/>
      </w:pPr>
    </w:lvl>
    <w:lvl w:ilvl="8">
      <w:start w:val="1"/>
      <w:numFmt w:val="lowerRoman"/>
      <w:lvlText w:val="%9."/>
      <w:lvlJc w:val="right"/>
      <w:pPr>
        <w:ind w:hanging="180" w:left="5694"/>
      </w:pPr>
    </w:lvl>
  </w:abstractNum>
  <w:abstractNum w:abstractNumId="14">
    <w:lvl w:ilvl="0">
      <w:start w:val="4"/>
      <w:numFmt w:val="decimal"/>
      <w:lvlText w:val="%1"/>
      <w:lvlJc w:val="left"/>
      <w:pPr>
        <w:ind w:hanging="360" w:left="360"/>
      </w:pPr>
      <w:rPr>
        <w:sz w:val="22"/>
      </w:rPr>
    </w:lvl>
    <w:lvl w:ilvl="1">
      <w:start w:val="1"/>
      <w:numFmt w:val="decimal"/>
      <w:suff w:val="space"/>
      <w:lvlText w:val="%1.%2"/>
      <w:lvlJc w:val="left"/>
      <w:pPr>
        <w:ind w:hanging="360" w:left="360"/>
      </w:pPr>
      <w:rPr>
        <w:sz w:val="22"/>
      </w:rPr>
    </w:lvl>
    <w:lvl w:ilvl="2">
      <w:start w:val="1"/>
      <w:numFmt w:val="decimal"/>
      <w:lvlText w:val="%1.%2.%3"/>
      <w:lvlJc w:val="left"/>
      <w:pPr>
        <w:ind w:hanging="720" w:left="720"/>
      </w:pPr>
      <w:rPr>
        <w:sz w:val="22"/>
      </w:rPr>
    </w:lvl>
    <w:lvl w:ilvl="3">
      <w:start w:val="1"/>
      <w:numFmt w:val="decimal"/>
      <w:lvlText w:val="%1.%2.%3.%4"/>
      <w:lvlJc w:val="left"/>
      <w:pPr>
        <w:ind w:hanging="720" w:left="720"/>
      </w:pPr>
      <w:rPr>
        <w:sz w:val="22"/>
      </w:rPr>
    </w:lvl>
    <w:lvl w:ilvl="4">
      <w:start w:val="1"/>
      <w:numFmt w:val="decimal"/>
      <w:lvlText w:val="%1.%2.%3.%4.%5"/>
      <w:lvlJc w:val="left"/>
      <w:pPr>
        <w:ind w:hanging="720" w:left="720"/>
      </w:pPr>
      <w:rPr>
        <w:sz w:val="22"/>
      </w:rPr>
    </w:lvl>
    <w:lvl w:ilvl="5">
      <w:start w:val="1"/>
      <w:numFmt w:val="decimal"/>
      <w:lvlText w:val="%1.%2.%3.%4.%5.%6"/>
      <w:lvlJc w:val="left"/>
      <w:pPr>
        <w:ind w:hanging="1080" w:left="1080"/>
      </w:pPr>
      <w:rPr>
        <w:sz w:val="22"/>
      </w:rPr>
    </w:lvl>
    <w:lvl w:ilvl="6">
      <w:start w:val="1"/>
      <w:numFmt w:val="decimal"/>
      <w:lvlText w:val="%1.%2.%3.%4.%5.%6.%7"/>
      <w:lvlJc w:val="left"/>
      <w:pPr>
        <w:ind w:hanging="1080" w:left="1080"/>
      </w:pPr>
      <w:rPr>
        <w:sz w:val="22"/>
      </w:rPr>
    </w:lvl>
    <w:lvl w:ilvl="7">
      <w:start w:val="1"/>
      <w:numFmt w:val="decimal"/>
      <w:lvlText w:val="%1.%2.%3.%4.%5.%6.%7.%8"/>
      <w:lvlJc w:val="left"/>
      <w:pPr>
        <w:ind w:hanging="1440" w:left="1440"/>
      </w:pPr>
      <w:rPr>
        <w:sz w:val="22"/>
      </w:rPr>
    </w:lvl>
    <w:lvl w:ilvl="8">
      <w:start w:val="1"/>
      <w:numFmt w:val="decimal"/>
      <w:lvlText w:val="%1.%2.%3.%4.%5.%6.%7.%8.%9"/>
      <w:lvlJc w:val="left"/>
      <w:pPr>
        <w:ind w:hanging="1440" w:left="1440"/>
      </w:pPr>
      <w:rPr>
        <w:sz w:val="22"/>
      </w:rPr>
    </w:lvl>
  </w:abstractNum>
  <w:abstractNum w:abstractNumId="15">
    <w:lvl w:ilvl="0">
      <w:start w:val="1"/>
      <w:numFmt w:val="lowerLetter"/>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6">
    <w:lvl w:ilvl="0">
      <w:start w:val="1"/>
      <w:numFmt w:val="lowerLetter"/>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7">
    <w:lvl w:ilvl="0">
      <w:start w:val="1"/>
      <w:numFmt w:val="lowerLetter"/>
      <w:lvlText w:val="%1."/>
      <w:lvlJc w:val="left"/>
      <w:pPr>
        <w:tabs>
          <w:tab w:pos="720" w:val="num"/>
        </w:tabs>
        <w:ind w:hanging="360" w:left="720"/>
      </w:pPr>
    </w:lvl>
    <w:lvl w:ilvl="1">
      <w:start w:val="1"/>
      <w:numFmt w:val="lowerLetter"/>
      <w:lvlText w:val="%2."/>
      <w:lvlJc w:val="left"/>
      <w:pPr>
        <w:tabs>
          <w:tab w:pos="1440" w:val="num"/>
        </w:tabs>
        <w:ind w:hanging="360" w:left="1440"/>
      </w:pPr>
    </w:lvl>
    <w:lvl w:ilvl="2">
      <w:start w:val="1"/>
      <w:numFmt w:val="lowerLetter"/>
      <w:lvlText w:val="%3."/>
      <w:lvlJc w:val="left"/>
      <w:pPr>
        <w:tabs>
          <w:tab w:pos="2160" w:val="num"/>
        </w:tabs>
        <w:ind w:hanging="360" w:left="2160"/>
      </w:pPr>
    </w:lvl>
    <w:lvl w:ilvl="3">
      <w:start w:val="1"/>
      <w:numFmt w:val="lowerLetter"/>
      <w:lvlText w:val="%4."/>
      <w:lvlJc w:val="left"/>
      <w:pPr>
        <w:tabs>
          <w:tab w:pos="2880" w:val="num"/>
        </w:tabs>
        <w:ind w:hanging="360" w:left="2880"/>
      </w:pPr>
    </w:lvl>
    <w:lvl w:ilvl="4">
      <w:start w:val="1"/>
      <w:numFmt w:val="lowerLetter"/>
      <w:lvlText w:val="%5."/>
      <w:lvlJc w:val="left"/>
      <w:pPr>
        <w:tabs>
          <w:tab w:pos="3600" w:val="num"/>
        </w:tabs>
        <w:ind w:hanging="360" w:left="3600"/>
      </w:pPr>
    </w:lvl>
    <w:lvl w:ilvl="5">
      <w:start w:val="1"/>
      <w:numFmt w:val="lowerLetter"/>
      <w:lvlText w:val="%6."/>
      <w:lvlJc w:val="left"/>
      <w:pPr>
        <w:tabs>
          <w:tab w:pos="4320" w:val="num"/>
        </w:tabs>
        <w:ind w:hanging="360" w:left="4320"/>
      </w:pPr>
    </w:lvl>
    <w:lvl w:ilvl="6">
      <w:start w:val="1"/>
      <w:numFmt w:val="lowerLetter"/>
      <w:lvlText w:val="%7."/>
      <w:lvlJc w:val="left"/>
      <w:pPr>
        <w:tabs>
          <w:tab w:pos="5040" w:val="num"/>
        </w:tabs>
        <w:ind w:hanging="360" w:left="5040"/>
      </w:pPr>
    </w:lvl>
    <w:lvl w:ilvl="7">
      <w:start w:val="1"/>
      <w:numFmt w:val="lowerLetter"/>
      <w:lvlText w:val="%8."/>
      <w:lvlJc w:val="left"/>
      <w:pPr>
        <w:tabs>
          <w:tab w:pos="5760" w:val="num"/>
        </w:tabs>
        <w:ind w:hanging="360" w:left="5760"/>
      </w:pPr>
    </w:lvl>
    <w:lvl w:ilvl="8">
      <w:start w:val="1"/>
      <w:numFmt w:val="lowerLetter"/>
      <w:lvlText w:val="%9."/>
      <w:lvlJc w:val="left"/>
      <w:pPr>
        <w:tabs>
          <w:tab w:pos="6480" w:val="num"/>
        </w:tabs>
        <w:ind w:hanging="360" w:left="6480"/>
      </w:pPr>
    </w:lvl>
  </w:abstractNum>
  <w:abstractNum w:abstractNumId="18">
    <w:lvl w:ilvl="0">
      <w:start w:val="1"/>
      <w:numFmt w:val="lowerLetter"/>
      <w:lvlText w:val="%1."/>
      <w:lvlJc w:val="left"/>
      <w:pPr>
        <w:tabs>
          <w:tab w:pos="720" w:val="num"/>
        </w:tabs>
        <w:ind w:hanging="360" w:left="720"/>
      </w:pPr>
    </w:lvl>
    <w:lvl w:ilvl="1">
      <w:start w:val="1"/>
      <w:numFmt w:val="lowerLetter"/>
      <w:suff w:val="space"/>
      <w:lvlText w:val="%2."/>
      <w:lvlJc w:val="left"/>
      <w:pPr>
        <w:ind w:hanging="360" w:left="1440"/>
      </w:pPr>
    </w:lvl>
    <w:lvl w:ilvl="2">
      <w:start w:val="1"/>
      <w:numFmt w:val="lowerLetter"/>
      <w:lvlText w:val="%3."/>
      <w:lvlJc w:val="left"/>
      <w:pPr>
        <w:tabs>
          <w:tab w:pos="2160" w:val="num"/>
        </w:tabs>
        <w:ind w:hanging="360" w:left="2160"/>
      </w:pPr>
    </w:lvl>
    <w:lvl w:ilvl="3">
      <w:start w:val="1"/>
      <w:numFmt w:val="lowerLetter"/>
      <w:lvlText w:val="%4."/>
      <w:lvlJc w:val="left"/>
      <w:pPr>
        <w:tabs>
          <w:tab w:pos="2880" w:val="num"/>
        </w:tabs>
        <w:ind w:hanging="360" w:left="2880"/>
      </w:pPr>
    </w:lvl>
    <w:lvl w:ilvl="4">
      <w:start w:val="1"/>
      <w:numFmt w:val="lowerLetter"/>
      <w:lvlText w:val="%5."/>
      <w:lvlJc w:val="left"/>
      <w:pPr>
        <w:tabs>
          <w:tab w:pos="3600" w:val="num"/>
        </w:tabs>
        <w:ind w:hanging="360" w:left="3600"/>
      </w:pPr>
    </w:lvl>
    <w:lvl w:ilvl="5">
      <w:start w:val="1"/>
      <w:numFmt w:val="lowerLetter"/>
      <w:lvlText w:val="%6."/>
      <w:lvlJc w:val="left"/>
      <w:pPr>
        <w:tabs>
          <w:tab w:pos="4320" w:val="num"/>
        </w:tabs>
        <w:ind w:hanging="360" w:left="4320"/>
      </w:pPr>
    </w:lvl>
    <w:lvl w:ilvl="6">
      <w:start w:val="1"/>
      <w:numFmt w:val="lowerLetter"/>
      <w:lvlText w:val="%7."/>
      <w:lvlJc w:val="left"/>
      <w:pPr>
        <w:tabs>
          <w:tab w:pos="5040" w:val="num"/>
        </w:tabs>
        <w:ind w:hanging="360" w:left="5040"/>
      </w:pPr>
    </w:lvl>
    <w:lvl w:ilvl="7">
      <w:start w:val="1"/>
      <w:numFmt w:val="lowerLetter"/>
      <w:lvlText w:val="%8."/>
      <w:lvlJc w:val="left"/>
      <w:pPr>
        <w:tabs>
          <w:tab w:pos="5760" w:val="num"/>
        </w:tabs>
        <w:ind w:hanging="360" w:left="5760"/>
      </w:pPr>
    </w:lvl>
    <w:lvl w:ilvl="8">
      <w:start w:val="1"/>
      <w:numFmt w:val="lowerLetter"/>
      <w:lvlText w:val="%9."/>
      <w:lvlJc w:val="left"/>
      <w:pPr>
        <w:tabs>
          <w:tab w:pos="6480" w:val="num"/>
        </w:tabs>
        <w:ind w:hanging="360" w:left="6480"/>
      </w:pPr>
    </w:lvl>
  </w:abstractNum>
  <w:abstractNum w:abstractNumId="19">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Normal"/>
    <w:next w:val="style0"/>
    <w:pPr>
      <w:widowControl w:val="false"/>
      <w:suppressAutoHyphens w:val="true"/>
      <w:spacing w:after="160" w:before="0" w:line="252" w:lineRule="auto"/>
      <w:contextualSpacing w:val="false"/>
      <w:textAlignment w:val="baseline"/>
    </w:pPr>
    <w:rPr>
      <w:rFonts w:ascii="Times New Roman" w:cs="Tahoma" w:eastAsia="Andale Sans UI" w:hAnsi="Times New Roman"/>
      <w:color w:val="00000A"/>
      <w:sz w:val="24"/>
      <w:szCs w:val="24"/>
      <w:lang w:bidi="en-US" w:eastAsia="en-US" w:val="en-US"/>
    </w:rPr>
  </w:style>
  <w:style w:styleId="style1" w:type="paragraph">
    <w:name w:val="Título 1"/>
    <w:basedOn w:val="style0"/>
    <w:next w:val="style1"/>
    <w:pPr>
      <w:keepNext/>
      <w:jc w:val="both"/>
    </w:pPr>
    <w:rPr>
      <w:rFonts w:ascii="Arial" w:cs="Arial" w:hAnsi="Arial"/>
      <w:b/>
    </w:rPr>
  </w:style>
  <w:style w:styleId="style2" w:type="paragraph">
    <w:name w:val="Título 2"/>
    <w:basedOn w:val="style0"/>
    <w:next w:val="style2"/>
    <w:pPr>
      <w:keepNext/>
      <w:jc w:val="both"/>
    </w:pPr>
    <w:rPr>
      <w:rFonts w:ascii="Arial" w:cs="Arial" w:hAnsi="Arial"/>
    </w:rPr>
  </w:style>
  <w:style w:styleId="style3" w:type="paragraph">
    <w:name w:val="Título 3"/>
    <w:basedOn w:val="style0"/>
    <w:next w:val="style3"/>
    <w:pPr>
      <w:keepNext/>
      <w:jc w:val="both"/>
    </w:pPr>
    <w:rPr>
      <w:rFonts w:ascii="Arial" w:cs="Arial" w:hAnsi="Arial"/>
    </w:rPr>
  </w:style>
  <w:style w:styleId="style4" w:type="paragraph">
    <w:name w:val="Título 4"/>
    <w:basedOn w:val="style0"/>
    <w:next w:val="style4"/>
    <w:pPr>
      <w:keepNext/>
      <w:jc w:val="center"/>
    </w:pPr>
    <w:rPr>
      <w:rFonts w:ascii="Arial" w:cs="Arial" w:hAnsi="Arial"/>
      <w:sz w:val="28"/>
    </w:rPr>
  </w:style>
  <w:style w:styleId="style5" w:type="paragraph">
    <w:name w:val="Título 5"/>
    <w:basedOn w:val="style0"/>
    <w:next w:val="style5"/>
    <w:pPr>
      <w:keepNext/>
      <w:jc w:val="center"/>
    </w:pPr>
    <w:rPr>
      <w:rFonts w:ascii="Arial" w:cs="Arial" w:hAnsi="Arial"/>
      <w:b/>
      <w:bCs/>
    </w:rPr>
  </w:style>
  <w:style w:styleId="style6" w:type="paragraph">
    <w:name w:val="Título 6"/>
    <w:basedOn w:val="style0"/>
    <w:next w:val="style6"/>
    <w:pPr>
      <w:keepNext/>
      <w:jc w:val="center"/>
    </w:pPr>
    <w:rPr>
      <w:b/>
      <w:sz w:val="32"/>
    </w:rPr>
  </w:style>
  <w:style w:styleId="style7" w:type="paragraph">
    <w:name w:val="Título 7"/>
    <w:basedOn w:val="style0"/>
    <w:next w:val="style7"/>
    <w:pPr>
      <w:keepNext/>
      <w:jc w:val="center"/>
    </w:pPr>
    <w:rPr>
      <w:rFonts w:ascii="Arial" w:cs="Arial" w:hAnsi="Arial"/>
      <w:b/>
      <w:sz w:val="28"/>
    </w:rPr>
  </w:style>
  <w:style w:styleId="style8" w:type="paragraph">
    <w:name w:val="Título 8"/>
    <w:basedOn w:val="style0"/>
    <w:next w:val="style8"/>
    <w:pPr>
      <w:keepNext/>
      <w:jc w:val="both"/>
    </w:pPr>
    <w:rPr>
      <w:b/>
    </w:rPr>
  </w:style>
  <w:style w:styleId="style9" w:type="paragraph">
    <w:name w:val="Título 9"/>
    <w:basedOn w:val="style0"/>
    <w:next w:val="style9"/>
    <w:pPr>
      <w:keepNext/>
      <w:jc w:val="center"/>
    </w:pPr>
    <w:rPr>
      <w:rFonts w:ascii="Arial" w:cs="Arial" w:hAnsi="Arial"/>
      <w:i/>
    </w:rPr>
  </w:style>
  <w:style w:styleId="style15" w:type="character">
    <w:name w:val="Default Paragraph Font"/>
    <w:next w:val="style15"/>
    <w:rPr/>
  </w:style>
  <w:style w:styleId="style16" w:type="character">
    <w:name w:val="Título 1 Char"/>
    <w:basedOn w:val="style15"/>
    <w:next w:val="style16"/>
    <w:rPr>
      <w:rFonts w:ascii="Arial" w:cs="Arial" w:eastAsia="SimSun" w:hAnsi="Arial"/>
      <w:b/>
      <w:color w:val="00000A"/>
      <w:sz w:val="24"/>
      <w:szCs w:val="24"/>
      <w:lang w:bidi="hi-IN" w:eastAsia="zh-CN"/>
    </w:rPr>
  </w:style>
  <w:style w:styleId="style17" w:type="character">
    <w:name w:val="Título 2 Char"/>
    <w:basedOn w:val="style15"/>
    <w:next w:val="style17"/>
    <w:rPr>
      <w:rFonts w:ascii="Arial" w:cs="Arial" w:eastAsia="SimSun" w:hAnsi="Arial"/>
      <w:color w:val="00000A"/>
      <w:sz w:val="24"/>
      <w:szCs w:val="24"/>
      <w:lang w:bidi="hi-IN" w:eastAsia="zh-CN"/>
    </w:rPr>
  </w:style>
  <w:style w:styleId="style18" w:type="character">
    <w:name w:val="Título 3 Char"/>
    <w:basedOn w:val="style15"/>
    <w:next w:val="style18"/>
    <w:rPr>
      <w:rFonts w:ascii="Arial" w:cs="Arial" w:eastAsia="SimSun" w:hAnsi="Arial"/>
      <w:color w:val="00000A"/>
      <w:sz w:val="24"/>
      <w:szCs w:val="24"/>
      <w:lang w:bidi="hi-IN" w:eastAsia="zh-CN"/>
    </w:rPr>
  </w:style>
  <w:style w:styleId="style19" w:type="character">
    <w:name w:val="Título 4 Char"/>
    <w:basedOn w:val="style15"/>
    <w:next w:val="style19"/>
    <w:rPr>
      <w:rFonts w:ascii="Arial" w:cs="Arial" w:eastAsia="SimSun" w:hAnsi="Arial"/>
      <w:color w:val="00000A"/>
      <w:sz w:val="28"/>
      <w:szCs w:val="24"/>
      <w:lang w:bidi="hi-IN" w:eastAsia="zh-CN"/>
    </w:rPr>
  </w:style>
  <w:style w:styleId="style20" w:type="character">
    <w:name w:val="Título 5 Char"/>
    <w:basedOn w:val="style15"/>
    <w:next w:val="style20"/>
    <w:rPr>
      <w:rFonts w:ascii="Arial" w:cs="Arial" w:eastAsia="SimSun" w:hAnsi="Arial"/>
      <w:b/>
      <w:bCs/>
      <w:color w:val="00000A"/>
      <w:sz w:val="24"/>
      <w:szCs w:val="24"/>
      <w:lang w:bidi="hi-IN" w:eastAsia="zh-CN"/>
    </w:rPr>
  </w:style>
  <w:style w:styleId="style21" w:type="character">
    <w:name w:val="Título 6 Char"/>
    <w:basedOn w:val="style15"/>
    <w:next w:val="style21"/>
    <w:rPr>
      <w:rFonts w:ascii="Liberation Serif" w:cs="Mangal" w:eastAsia="SimSun" w:hAnsi="Liberation Serif"/>
      <w:b/>
      <w:color w:val="00000A"/>
      <w:sz w:val="32"/>
      <w:szCs w:val="24"/>
      <w:lang w:bidi="hi-IN" w:eastAsia="zh-CN"/>
    </w:rPr>
  </w:style>
  <w:style w:styleId="style22" w:type="character">
    <w:name w:val="Título 7 Char"/>
    <w:basedOn w:val="style15"/>
    <w:next w:val="style22"/>
    <w:rPr>
      <w:rFonts w:ascii="Arial" w:cs="Arial" w:eastAsia="SimSun" w:hAnsi="Arial"/>
      <w:b/>
      <w:color w:val="00000A"/>
      <w:sz w:val="28"/>
      <w:szCs w:val="24"/>
      <w:lang w:bidi="hi-IN" w:eastAsia="zh-CN"/>
    </w:rPr>
  </w:style>
  <w:style w:styleId="style23" w:type="character">
    <w:name w:val="Título 8 Char"/>
    <w:basedOn w:val="style15"/>
    <w:next w:val="style23"/>
    <w:rPr>
      <w:rFonts w:ascii="Liberation Serif" w:cs="Mangal" w:eastAsia="SimSun" w:hAnsi="Liberation Serif"/>
      <w:b/>
      <w:color w:val="00000A"/>
      <w:sz w:val="24"/>
      <w:szCs w:val="24"/>
      <w:lang w:bidi="hi-IN" w:eastAsia="zh-CN"/>
    </w:rPr>
  </w:style>
  <w:style w:styleId="style24" w:type="character">
    <w:name w:val="Título 9 Char"/>
    <w:basedOn w:val="style15"/>
    <w:next w:val="style24"/>
    <w:rPr>
      <w:rFonts w:ascii="Arial" w:cs="Arial" w:eastAsia="SimSun" w:hAnsi="Arial"/>
      <w:i/>
      <w:color w:val="00000A"/>
      <w:sz w:val="24"/>
      <w:szCs w:val="24"/>
      <w:lang w:bidi="hi-IN" w:eastAsia="zh-CN"/>
    </w:rPr>
  </w:style>
  <w:style w:styleId="style25" w:type="character">
    <w:name w:val="WW8Num2z0"/>
    <w:next w:val="style25"/>
    <w:rPr>
      <w:rFonts w:ascii="Symbol" w:cs="Symbol" w:hAnsi="Symbol"/>
    </w:rPr>
  </w:style>
  <w:style w:styleId="style26" w:type="character">
    <w:name w:val="WW8Num2z1"/>
    <w:next w:val="style26"/>
    <w:rPr>
      <w:rFonts w:ascii="Courier New" w:cs="Courier New" w:hAnsi="Courier New"/>
    </w:rPr>
  </w:style>
  <w:style w:styleId="style27" w:type="character">
    <w:name w:val="WW8Num2z2"/>
    <w:next w:val="style27"/>
    <w:rPr>
      <w:rFonts w:ascii="Wingdings" w:cs="Wingdings" w:hAnsi="Wingdings"/>
    </w:rPr>
  </w:style>
  <w:style w:styleId="style28" w:type="character">
    <w:name w:val="WW8Num2z3"/>
    <w:next w:val="style28"/>
    <w:rPr/>
  </w:style>
  <w:style w:styleId="style29" w:type="character">
    <w:name w:val="WW8Num2z4"/>
    <w:next w:val="style29"/>
    <w:rPr/>
  </w:style>
  <w:style w:styleId="style30" w:type="character">
    <w:name w:val="WW8Num2z5"/>
    <w:next w:val="style30"/>
    <w:rPr/>
  </w:style>
  <w:style w:styleId="style31" w:type="character">
    <w:name w:val="WW8Num2z6"/>
    <w:next w:val="style31"/>
    <w:rPr/>
  </w:style>
  <w:style w:styleId="style32" w:type="character">
    <w:name w:val="WW8Num2z7"/>
    <w:next w:val="style32"/>
    <w:rPr/>
  </w:style>
  <w:style w:styleId="style33" w:type="character">
    <w:name w:val="WW8Num2z8"/>
    <w:next w:val="style33"/>
    <w:rPr/>
  </w:style>
  <w:style w:styleId="style34" w:type="character">
    <w:name w:val="Link da Internet"/>
    <w:basedOn w:val="style15"/>
    <w:next w:val="style34"/>
    <w:rPr>
      <w:color w:val="0563C1"/>
      <w:u w:val="single"/>
      <w:lang w:bidi="zxx-" w:eastAsia="zxx-" w:val="zxx-"/>
    </w:rPr>
  </w:style>
  <w:style w:styleId="style35" w:type="character">
    <w:name w:val="Ênfase forte"/>
    <w:basedOn w:val="style15"/>
    <w:next w:val="style35"/>
    <w:rPr>
      <w:b/>
      <w:bCs/>
    </w:rPr>
  </w:style>
  <w:style w:styleId="style36" w:type="character">
    <w:name w:val="WW8Num7z0"/>
    <w:next w:val="style36"/>
    <w:rPr>
      <w:rFonts w:ascii="Symbol" w:cs="Symbol" w:hAnsi="Symbol"/>
    </w:rPr>
  </w:style>
  <w:style w:styleId="style37" w:type="character">
    <w:name w:val="WW8Num9z0"/>
    <w:next w:val="style37"/>
    <w:rPr/>
  </w:style>
  <w:style w:styleId="style38" w:type="character">
    <w:name w:val="WW8Num4z0"/>
    <w:next w:val="style38"/>
    <w:rPr>
      <w:rFonts w:ascii="Arial" w:cs="Arial" w:hAnsi="Arial"/>
      <w:sz w:val="22"/>
      <w:szCs w:val="22"/>
    </w:rPr>
  </w:style>
  <w:style w:styleId="style39" w:type="character">
    <w:name w:val="WW8Num3z0"/>
    <w:next w:val="style39"/>
    <w:rPr>
      <w:rFonts w:ascii="Arial" w:cs="Arial" w:hAnsi="Arial"/>
    </w:rPr>
  </w:style>
  <w:style w:styleId="style40" w:type="character">
    <w:name w:val="WW8Num6z0"/>
    <w:next w:val="style40"/>
    <w:rPr>
      <w:rFonts w:cs="Times New Roman" w:eastAsia="Times New Roman"/>
    </w:rPr>
  </w:style>
  <w:style w:styleId="style41" w:type="character">
    <w:name w:val="WW8Num5z0"/>
    <w:next w:val="style41"/>
    <w:rPr>
      <w:rFonts w:ascii="Symbol" w:cs="Symbol" w:hAnsi="Symbol"/>
    </w:rPr>
  </w:style>
  <w:style w:styleId="style42" w:type="character">
    <w:name w:val="WW8Num11z0"/>
    <w:next w:val="style42"/>
    <w:rPr>
      <w:rFonts w:ascii="Symbol" w:cs="Symbol" w:hAnsi="Symbol"/>
    </w:rPr>
  </w:style>
  <w:style w:styleId="style43" w:type="character">
    <w:name w:val="WW8Num11z1"/>
    <w:next w:val="style43"/>
    <w:rPr>
      <w:rFonts w:ascii="Courier New" w:cs="Courier New" w:hAnsi="Courier New"/>
    </w:rPr>
  </w:style>
  <w:style w:styleId="style44" w:type="character">
    <w:name w:val="WW8Num11z2"/>
    <w:next w:val="style44"/>
    <w:rPr>
      <w:rFonts w:ascii="Wingdings" w:cs="Wingdings" w:hAnsi="Wingdings"/>
    </w:rPr>
  </w:style>
  <w:style w:styleId="style45" w:type="character">
    <w:name w:val="WW8Num11z3"/>
    <w:next w:val="style45"/>
    <w:rPr/>
  </w:style>
  <w:style w:styleId="style46" w:type="character">
    <w:name w:val="WW8Num11z4"/>
    <w:next w:val="style46"/>
    <w:rPr/>
  </w:style>
  <w:style w:styleId="style47" w:type="character">
    <w:name w:val="WW8Num11z5"/>
    <w:next w:val="style47"/>
    <w:rPr/>
  </w:style>
  <w:style w:styleId="style48" w:type="character">
    <w:name w:val="WW8Num11z6"/>
    <w:next w:val="style48"/>
    <w:rPr/>
  </w:style>
  <w:style w:styleId="style49" w:type="character">
    <w:name w:val="WW8Num11z7"/>
    <w:next w:val="style49"/>
    <w:rPr/>
  </w:style>
  <w:style w:styleId="style50" w:type="character">
    <w:name w:val="WW8Num11z8"/>
    <w:next w:val="style50"/>
    <w:rPr/>
  </w:style>
  <w:style w:styleId="style51" w:type="character">
    <w:name w:val="WW8Num10z0"/>
    <w:next w:val="style51"/>
    <w:rPr>
      <w:rFonts w:cs="Arial"/>
    </w:rPr>
  </w:style>
  <w:style w:styleId="style52" w:type="character">
    <w:name w:val="WW8Num8z0"/>
    <w:next w:val="style52"/>
    <w:rPr>
      <w:rFonts w:cs="Arial"/>
      <w:b/>
    </w:rPr>
  </w:style>
  <w:style w:styleId="style53" w:type="character">
    <w:name w:val="ListLabel 1"/>
    <w:next w:val="style53"/>
    <w:rPr>
      <w:rFonts w:cs="Liberation Serif"/>
    </w:rPr>
  </w:style>
  <w:style w:styleId="style54" w:type="character">
    <w:name w:val="ListLabel 2"/>
    <w:next w:val="style54"/>
    <w:rPr>
      <w:sz w:val="22"/>
      <w:szCs w:val="22"/>
    </w:rPr>
  </w:style>
  <w:style w:styleId="style55" w:type="character">
    <w:name w:val="ListLabel 3"/>
    <w:next w:val="style55"/>
    <w:rPr>
      <w:rFonts w:cs="Symbol"/>
    </w:rPr>
  </w:style>
  <w:style w:styleId="style56" w:type="character">
    <w:name w:val="ListLabel 4"/>
    <w:next w:val="style56"/>
    <w:rPr>
      <w:rFonts w:cs="Symbol"/>
      <w:b/>
    </w:rPr>
  </w:style>
  <w:style w:styleId="style57" w:type="character">
    <w:name w:val="ListLabel 5"/>
    <w:next w:val="style57"/>
    <w:rPr>
      <w:rFonts w:cs="Liberation Serif"/>
    </w:rPr>
  </w:style>
  <w:style w:styleId="style58" w:type="character">
    <w:name w:val="ListLabel 6"/>
    <w:next w:val="style58"/>
    <w:rPr>
      <w:sz w:val="22"/>
      <w:szCs w:val="22"/>
    </w:rPr>
  </w:style>
  <w:style w:styleId="style59" w:type="character">
    <w:name w:val="ListLabel 7"/>
    <w:next w:val="style59"/>
    <w:rPr>
      <w:rFonts w:cs="Symbol"/>
    </w:rPr>
  </w:style>
  <w:style w:styleId="style60" w:type="character">
    <w:name w:val="ListLabel 8"/>
    <w:next w:val="style60"/>
    <w:rPr>
      <w:rFonts w:cs="Symbol"/>
      <w:b/>
    </w:rPr>
  </w:style>
  <w:style w:styleId="style61" w:type="character">
    <w:name w:val="ListLabel 9"/>
    <w:next w:val="style61"/>
    <w:rPr>
      <w:rFonts w:cs="Liberation Serif"/>
    </w:rPr>
  </w:style>
  <w:style w:styleId="style62" w:type="character">
    <w:name w:val="ListLabel 10"/>
    <w:next w:val="style62"/>
    <w:rPr>
      <w:sz w:val="22"/>
      <w:szCs w:val="22"/>
    </w:rPr>
  </w:style>
  <w:style w:styleId="style63" w:type="character">
    <w:name w:val="ListLabel 11"/>
    <w:next w:val="style63"/>
    <w:rPr>
      <w:rFonts w:cs="Symbol"/>
    </w:rPr>
  </w:style>
  <w:style w:styleId="style64" w:type="character">
    <w:name w:val="ListLabel 12"/>
    <w:next w:val="style64"/>
    <w:rPr>
      <w:rFonts w:cs="Symbol"/>
      <w:b/>
    </w:rPr>
  </w:style>
  <w:style w:styleId="style65" w:type="character">
    <w:name w:val="ListLabel 13"/>
    <w:next w:val="style65"/>
    <w:rPr>
      <w:rFonts w:cs="Liberation Serif"/>
    </w:rPr>
  </w:style>
  <w:style w:styleId="style66" w:type="character">
    <w:name w:val="ListLabel 14"/>
    <w:next w:val="style66"/>
    <w:rPr>
      <w:sz w:val="22"/>
      <w:szCs w:val="22"/>
    </w:rPr>
  </w:style>
  <w:style w:styleId="style67" w:type="character">
    <w:name w:val="ListLabel 15"/>
    <w:next w:val="style67"/>
    <w:rPr>
      <w:rFonts w:cs="Symbol"/>
    </w:rPr>
  </w:style>
  <w:style w:styleId="style68" w:type="character">
    <w:name w:val="ListLabel 16"/>
    <w:next w:val="style68"/>
    <w:rPr>
      <w:rFonts w:cs="Symbol"/>
      <w:b/>
    </w:rPr>
  </w:style>
  <w:style w:styleId="style69" w:type="character">
    <w:name w:val="ListLabel 17"/>
    <w:next w:val="style69"/>
    <w:rPr>
      <w:rFonts w:cs="Liberation Serif"/>
    </w:rPr>
  </w:style>
  <w:style w:styleId="style70" w:type="character">
    <w:name w:val="ListLabel 18"/>
    <w:next w:val="style70"/>
    <w:rPr>
      <w:sz w:val="22"/>
      <w:szCs w:val="22"/>
    </w:rPr>
  </w:style>
  <w:style w:styleId="style71" w:type="character">
    <w:name w:val="ListLabel 19"/>
    <w:next w:val="style71"/>
    <w:rPr>
      <w:rFonts w:cs="Symbol"/>
    </w:rPr>
  </w:style>
  <w:style w:styleId="style72" w:type="character">
    <w:name w:val="ListLabel 20"/>
    <w:next w:val="style72"/>
    <w:rPr>
      <w:rFonts w:cs="Symbol"/>
      <w:b/>
    </w:rPr>
  </w:style>
  <w:style w:styleId="style73" w:type="character">
    <w:name w:val="ListLabel 21"/>
    <w:next w:val="style73"/>
    <w:rPr>
      <w:rFonts w:cs="Liberation Serif"/>
    </w:rPr>
  </w:style>
  <w:style w:styleId="style74" w:type="character">
    <w:name w:val="ListLabel 22"/>
    <w:next w:val="style74"/>
    <w:rPr>
      <w:sz w:val="22"/>
      <w:szCs w:val="22"/>
    </w:rPr>
  </w:style>
  <w:style w:styleId="style75" w:type="character">
    <w:name w:val="ListLabel 23"/>
    <w:next w:val="style75"/>
    <w:rPr>
      <w:rFonts w:cs="Symbol"/>
    </w:rPr>
  </w:style>
  <w:style w:styleId="style76" w:type="character">
    <w:name w:val="ListLabel 24"/>
    <w:next w:val="style76"/>
    <w:rPr>
      <w:rFonts w:cs="Symbol"/>
      <w:b/>
    </w:rPr>
  </w:style>
  <w:style w:styleId="style77" w:type="character">
    <w:name w:val="WW8Num13z0"/>
    <w:next w:val="style77"/>
    <w:rPr>
      <w:rFonts w:ascii="Arial" w:cs="Arial" w:hAnsi="Arial"/>
      <w:b/>
      <w:bCs/>
      <w:sz w:val="22"/>
      <w:szCs w:val="22"/>
    </w:rPr>
  </w:style>
  <w:style w:styleId="style78" w:type="character">
    <w:name w:val="WW8Num13z1"/>
    <w:next w:val="style78"/>
    <w:rPr/>
  </w:style>
  <w:style w:styleId="style79" w:type="character">
    <w:name w:val="WW8Num13z2"/>
    <w:next w:val="style79"/>
    <w:rPr/>
  </w:style>
  <w:style w:styleId="style80" w:type="character">
    <w:name w:val="WW8Num13z3"/>
    <w:next w:val="style80"/>
    <w:rPr/>
  </w:style>
  <w:style w:styleId="style81" w:type="character">
    <w:name w:val="WW8Num13z4"/>
    <w:next w:val="style81"/>
    <w:rPr/>
  </w:style>
  <w:style w:styleId="style82" w:type="character">
    <w:name w:val="WW8Num13z5"/>
    <w:next w:val="style82"/>
    <w:rPr/>
  </w:style>
  <w:style w:styleId="style83" w:type="character">
    <w:name w:val="WW8Num13z6"/>
    <w:next w:val="style83"/>
    <w:rPr/>
  </w:style>
  <w:style w:styleId="style84" w:type="character">
    <w:name w:val="WW8Num13z7"/>
    <w:next w:val="style84"/>
    <w:rPr/>
  </w:style>
  <w:style w:styleId="style85" w:type="character">
    <w:name w:val="WW8Num13z8"/>
    <w:next w:val="style85"/>
    <w:rPr/>
  </w:style>
  <w:style w:styleId="style86" w:type="character">
    <w:name w:val="WW8Num21z0"/>
    <w:next w:val="style86"/>
    <w:rPr>
      <w:rFonts w:ascii="Arial" w:cs="Tahoma" w:hAnsi="Arial"/>
      <w:sz w:val="22"/>
      <w:szCs w:val="22"/>
    </w:rPr>
  </w:style>
  <w:style w:styleId="style87" w:type="character">
    <w:name w:val="WW8Num21z1"/>
    <w:next w:val="style87"/>
    <w:rPr>
      <w:rFonts w:ascii="Courier New" w:cs="Courier New" w:hAnsi="Courier New"/>
    </w:rPr>
  </w:style>
  <w:style w:styleId="style88" w:type="character">
    <w:name w:val="WW8Num21z2"/>
    <w:next w:val="style88"/>
    <w:rPr>
      <w:rFonts w:ascii="Wingdings" w:cs="Wingdings" w:hAnsi="Wingdings"/>
    </w:rPr>
  </w:style>
  <w:style w:styleId="style89" w:type="character">
    <w:name w:val="WW8Num21z3"/>
    <w:next w:val="style89"/>
    <w:rPr>
      <w:rFonts w:ascii="Symbol" w:cs="Symbol" w:hAnsi="Symbol"/>
    </w:rPr>
  </w:style>
  <w:style w:styleId="style90" w:type="character">
    <w:name w:val="ListLabel 25"/>
    <w:next w:val="style90"/>
    <w:rPr>
      <w:rFonts w:cs="Liberation Serif"/>
    </w:rPr>
  </w:style>
  <w:style w:styleId="style91" w:type="character">
    <w:name w:val="ListLabel 26"/>
    <w:next w:val="style91"/>
    <w:rPr>
      <w:sz w:val="22"/>
      <w:szCs w:val="22"/>
    </w:rPr>
  </w:style>
  <w:style w:styleId="style92" w:type="character">
    <w:name w:val="ListLabel 27"/>
    <w:next w:val="style92"/>
    <w:rPr>
      <w:rFonts w:cs="Symbol"/>
    </w:rPr>
  </w:style>
  <w:style w:styleId="style93" w:type="character">
    <w:name w:val="ListLabel 28"/>
    <w:next w:val="style93"/>
    <w:rPr>
      <w:rFonts w:cs="Symbol"/>
      <w:b/>
    </w:rPr>
  </w:style>
  <w:style w:styleId="style94" w:type="character">
    <w:name w:val="ListLabel 29"/>
    <w:next w:val="style94"/>
    <w:rPr>
      <w:rFonts w:cs="Liberation Serif"/>
    </w:rPr>
  </w:style>
  <w:style w:styleId="style95" w:type="character">
    <w:name w:val="ListLabel 30"/>
    <w:next w:val="style95"/>
    <w:rPr>
      <w:sz w:val="22"/>
      <w:szCs w:val="22"/>
    </w:rPr>
  </w:style>
  <w:style w:styleId="style96" w:type="character">
    <w:name w:val="ListLabel 31"/>
    <w:next w:val="style96"/>
    <w:rPr>
      <w:rFonts w:cs="Symbol"/>
    </w:rPr>
  </w:style>
  <w:style w:styleId="style97" w:type="character">
    <w:name w:val="ListLabel 32"/>
    <w:next w:val="style97"/>
    <w:rPr>
      <w:rFonts w:cs="Symbol"/>
      <w:b/>
    </w:rPr>
  </w:style>
  <w:style w:styleId="style98" w:type="character">
    <w:name w:val="ListLabel 33"/>
    <w:next w:val="style98"/>
    <w:rPr>
      <w:rFonts w:cs="Liberation Serif"/>
    </w:rPr>
  </w:style>
  <w:style w:styleId="style99" w:type="character">
    <w:name w:val="ListLabel 34"/>
    <w:next w:val="style99"/>
    <w:rPr>
      <w:sz w:val="22"/>
      <w:szCs w:val="22"/>
    </w:rPr>
  </w:style>
  <w:style w:styleId="style100" w:type="character">
    <w:name w:val="ListLabel 35"/>
    <w:next w:val="style100"/>
    <w:rPr>
      <w:rFonts w:cs="Symbol"/>
    </w:rPr>
  </w:style>
  <w:style w:styleId="style101" w:type="character">
    <w:name w:val="ListLabel 36"/>
    <w:next w:val="style101"/>
    <w:rPr>
      <w:rFonts w:cs="Symbol"/>
      <w:b/>
    </w:rPr>
  </w:style>
  <w:style w:styleId="style102" w:type="character">
    <w:name w:val="ListLabel 37"/>
    <w:next w:val="style102"/>
    <w:rPr>
      <w:rFonts w:cs="Liberation Serif"/>
    </w:rPr>
  </w:style>
  <w:style w:styleId="style103" w:type="character">
    <w:name w:val="ListLabel 38"/>
    <w:next w:val="style103"/>
    <w:rPr>
      <w:sz w:val="22"/>
      <w:szCs w:val="22"/>
    </w:rPr>
  </w:style>
  <w:style w:styleId="style104" w:type="character">
    <w:name w:val="ListLabel 39"/>
    <w:next w:val="style104"/>
    <w:rPr>
      <w:rFonts w:cs="Symbol"/>
    </w:rPr>
  </w:style>
  <w:style w:styleId="style105" w:type="character">
    <w:name w:val="ListLabel 40"/>
    <w:next w:val="style105"/>
    <w:rPr>
      <w:rFonts w:cs="Symbol"/>
      <w:b/>
    </w:rPr>
  </w:style>
  <w:style w:styleId="style106" w:type="character">
    <w:name w:val="ListLabel 41"/>
    <w:next w:val="style106"/>
    <w:rPr>
      <w:rFonts w:cs="Liberation Serif"/>
    </w:rPr>
  </w:style>
  <w:style w:styleId="style107" w:type="character">
    <w:name w:val="ListLabel 42"/>
    <w:next w:val="style107"/>
    <w:rPr>
      <w:sz w:val="22"/>
      <w:szCs w:val="22"/>
    </w:rPr>
  </w:style>
  <w:style w:styleId="style108" w:type="character">
    <w:name w:val="ListLabel 43"/>
    <w:next w:val="style108"/>
    <w:rPr>
      <w:rFonts w:cs="Symbol"/>
    </w:rPr>
  </w:style>
  <w:style w:styleId="style109" w:type="character">
    <w:name w:val="ListLabel 44"/>
    <w:next w:val="style109"/>
    <w:rPr>
      <w:rFonts w:cs="Symbol"/>
      <w:b/>
    </w:rPr>
  </w:style>
  <w:style w:styleId="style110" w:type="character">
    <w:name w:val="ListLabel 45"/>
    <w:next w:val="style110"/>
    <w:rPr>
      <w:rFonts w:cs="Liberation Serif"/>
    </w:rPr>
  </w:style>
  <w:style w:styleId="style111" w:type="character">
    <w:name w:val="ListLabel 46"/>
    <w:next w:val="style111"/>
    <w:rPr>
      <w:sz w:val="22"/>
      <w:szCs w:val="22"/>
    </w:rPr>
  </w:style>
  <w:style w:styleId="style112" w:type="character">
    <w:name w:val="ListLabel 47"/>
    <w:next w:val="style112"/>
    <w:rPr>
      <w:rFonts w:cs="Symbol"/>
    </w:rPr>
  </w:style>
  <w:style w:styleId="style113" w:type="character">
    <w:name w:val="ListLabel 48"/>
    <w:next w:val="style113"/>
    <w:rPr>
      <w:rFonts w:cs="Symbol"/>
      <w:b/>
    </w:rPr>
  </w:style>
  <w:style w:styleId="style114" w:type="character">
    <w:name w:val="ListLabel 49"/>
    <w:next w:val="style114"/>
    <w:rPr>
      <w:rFonts w:cs="Liberation Serif"/>
    </w:rPr>
  </w:style>
  <w:style w:styleId="style115" w:type="character">
    <w:name w:val="ListLabel 50"/>
    <w:next w:val="style115"/>
    <w:rPr>
      <w:sz w:val="22"/>
      <w:szCs w:val="22"/>
    </w:rPr>
  </w:style>
  <w:style w:styleId="style116" w:type="character">
    <w:name w:val="ListLabel 51"/>
    <w:next w:val="style116"/>
    <w:rPr>
      <w:rFonts w:cs="Symbol"/>
    </w:rPr>
  </w:style>
  <w:style w:styleId="style117" w:type="character">
    <w:name w:val="ListLabel 52"/>
    <w:next w:val="style117"/>
    <w:rPr>
      <w:rFonts w:cs="Symbol"/>
      <w:b/>
    </w:rPr>
  </w:style>
  <w:style w:styleId="style118" w:type="character">
    <w:name w:val="ListLabel 53"/>
    <w:next w:val="style118"/>
    <w:rPr>
      <w:rFonts w:cs="Liberation Serif"/>
    </w:rPr>
  </w:style>
  <w:style w:styleId="style119" w:type="character">
    <w:name w:val="ListLabel 54"/>
    <w:next w:val="style119"/>
    <w:rPr>
      <w:sz w:val="22"/>
      <w:szCs w:val="22"/>
    </w:rPr>
  </w:style>
  <w:style w:styleId="style120" w:type="character">
    <w:name w:val="ListLabel 55"/>
    <w:next w:val="style120"/>
    <w:rPr>
      <w:rFonts w:cs="Symbol"/>
    </w:rPr>
  </w:style>
  <w:style w:styleId="style121" w:type="character">
    <w:name w:val="ListLabel 56"/>
    <w:next w:val="style121"/>
    <w:rPr>
      <w:rFonts w:cs="Symbol"/>
      <w:b/>
    </w:rPr>
  </w:style>
  <w:style w:styleId="style122" w:type="character">
    <w:name w:val="ListLabel 57"/>
    <w:next w:val="style122"/>
    <w:rPr>
      <w:rFonts w:cs="Liberation Serif"/>
    </w:rPr>
  </w:style>
  <w:style w:styleId="style123" w:type="character">
    <w:name w:val="ListLabel 58"/>
    <w:next w:val="style123"/>
    <w:rPr>
      <w:sz w:val="22"/>
      <w:szCs w:val="22"/>
    </w:rPr>
  </w:style>
  <w:style w:styleId="style124" w:type="character">
    <w:name w:val="ListLabel 59"/>
    <w:next w:val="style124"/>
    <w:rPr>
      <w:rFonts w:cs="Symbol"/>
    </w:rPr>
  </w:style>
  <w:style w:styleId="style125" w:type="character">
    <w:name w:val="ListLabel 60"/>
    <w:next w:val="style125"/>
    <w:rPr>
      <w:rFonts w:cs="Symbol"/>
      <w:b/>
    </w:rPr>
  </w:style>
  <w:style w:styleId="style126" w:type="character">
    <w:name w:val="WW8Num1z0"/>
    <w:next w:val="style126"/>
    <w:rPr>
      <w:b w:val="false"/>
      <w:bCs w:val="false"/>
    </w:rPr>
  </w:style>
  <w:style w:styleId="style127" w:type="character">
    <w:name w:val="apple-converted-space"/>
    <w:basedOn w:val="style15"/>
    <w:next w:val="style127"/>
    <w:rPr/>
  </w:style>
  <w:style w:styleId="style128" w:type="character">
    <w:name w:val="ListLabel 61"/>
    <w:next w:val="style128"/>
    <w:rPr>
      <w:rFonts w:cs="Liberation Serif"/>
    </w:rPr>
  </w:style>
  <w:style w:styleId="style129" w:type="character">
    <w:name w:val="ListLabel 62"/>
    <w:next w:val="style129"/>
    <w:rPr>
      <w:sz w:val="22"/>
      <w:szCs w:val="22"/>
    </w:rPr>
  </w:style>
  <w:style w:styleId="style130" w:type="character">
    <w:name w:val="ListLabel 63"/>
    <w:next w:val="style130"/>
    <w:rPr>
      <w:rFonts w:cs="Symbol"/>
    </w:rPr>
  </w:style>
  <w:style w:styleId="style131" w:type="character">
    <w:name w:val="ListLabel 64"/>
    <w:next w:val="style131"/>
    <w:rPr>
      <w:rFonts w:cs="Symbol"/>
      <w:b/>
    </w:rPr>
  </w:style>
  <w:style w:styleId="style132" w:type="character">
    <w:name w:val="ListLabel 65"/>
    <w:next w:val="style132"/>
    <w:rPr>
      <w:b w:val="false"/>
      <w:bCs w:val="false"/>
    </w:rPr>
  </w:style>
  <w:style w:styleId="style133" w:type="character">
    <w:name w:val="ListLabel 66"/>
    <w:next w:val="style133"/>
    <w:rPr>
      <w:rFonts w:cs="Liberation Serif"/>
    </w:rPr>
  </w:style>
  <w:style w:styleId="style134" w:type="character">
    <w:name w:val="ListLabel 67"/>
    <w:next w:val="style134"/>
    <w:rPr>
      <w:sz w:val="22"/>
      <w:szCs w:val="22"/>
    </w:rPr>
  </w:style>
  <w:style w:styleId="style135" w:type="character">
    <w:name w:val="ListLabel 68"/>
    <w:next w:val="style135"/>
    <w:rPr>
      <w:rFonts w:cs="Symbol"/>
    </w:rPr>
  </w:style>
  <w:style w:styleId="style136" w:type="character">
    <w:name w:val="ListLabel 69"/>
    <w:next w:val="style136"/>
    <w:rPr>
      <w:rFonts w:cs="Symbol"/>
      <w:b/>
    </w:rPr>
  </w:style>
  <w:style w:styleId="style137" w:type="character">
    <w:name w:val="ListLabel 70"/>
    <w:next w:val="style137"/>
    <w:rPr>
      <w:b w:val="false"/>
      <w:bCs w:val="false"/>
    </w:rPr>
  </w:style>
  <w:style w:styleId="style138" w:type="character">
    <w:name w:val="Símbolos de numeração"/>
    <w:next w:val="style138"/>
    <w:rPr>
      <w:b w:val="false"/>
      <w:bCs w:val="false"/>
    </w:rPr>
  </w:style>
  <w:style w:styleId="style139" w:type="character">
    <w:name w:val="ListLabel 71"/>
    <w:next w:val="style139"/>
    <w:rPr>
      <w:rFonts w:cs="Liberation Serif"/>
    </w:rPr>
  </w:style>
  <w:style w:styleId="style140" w:type="character">
    <w:name w:val="ListLabel 72"/>
    <w:next w:val="style140"/>
    <w:rPr>
      <w:sz w:val="22"/>
      <w:szCs w:val="22"/>
    </w:rPr>
  </w:style>
  <w:style w:styleId="style141" w:type="character">
    <w:name w:val="ListLabel 73"/>
    <w:next w:val="style141"/>
    <w:rPr>
      <w:rFonts w:cs="Symbol"/>
    </w:rPr>
  </w:style>
  <w:style w:styleId="style142" w:type="character">
    <w:name w:val="ListLabel 74"/>
    <w:next w:val="style142"/>
    <w:rPr>
      <w:rFonts w:cs="Symbol"/>
      <w:b/>
    </w:rPr>
  </w:style>
  <w:style w:styleId="style143" w:type="character">
    <w:name w:val="ListLabel 75"/>
    <w:next w:val="style143"/>
    <w:rPr>
      <w:b w:val="false"/>
      <w:bCs w:val="false"/>
    </w:rPr>
  </w:style>
  <w:style w:styleId="style144" w:type="character">
    <w:name w:val="ListLabel 76"/>
    <w:next w:val="style144"/>
    <w:rPr>
      <w:rFonts w:cs="Liberation Serif"/>
    </w:rPr>
  </w:style>
  <w:style w:styleId="style145" w:type="character">
    <w:name w:val="ListLabel 77"/>
    <w:next w:val="style145"/>
    <w:rPr>
      <w:sz w:val="22"/>
      <w:szCs w:val="22"/>
    </w:rPr>
  </w:style>
  <w:style w:styleId="style146" w:type="character">
    <w:name w:val="ListLabel 78"/>
    <w:next w:val="style146"/>
    <w:rPr>
      <w:rFonts w:cs="Symbol"/>
    </w:rPr>
  </w:style>
  <w:style w:styleId="style147" w:type="character">
    <w:name w:val="ListLabel 79"/>
    <w:next w:val="style147"/>
    <w:rPr>
      <w:rFonts w:cs="Symbol"/>
      <w:b/>
    </w:rPr>
  </w:style>
  <w:style w:styleId="style148" w:type="character">
    <w:name w:val="ListLabel 80"/>
    <w:next w:val="style148"/>
    <w:rPr>
      <w:b w:val="false"/>
      <w:bCs w:val="false"/>
    </w:rPr>
  </w:style>
  <w:style w:styleId="style149" w:type="character">
    <w:name w:val="ListLabel 81"/>
    <w:next w:val="style149"/>
    <w:rPr>
      <w:rFonts w:cs="Liberation Serif"/>
    </w:rPr>
  </w:style>
  <w:style w:styleId="style150" w:type="character">
    <w:name w:val="ListLabel 82"/>
    <w:next w:val="style150"/>
    <w:rPr>
      <w:sz w:val="22"/>
      <w:szCs w:val="22"/>
    </w:rPr>
  </w:style>
  <w:style w:styleId="style151" w:type="character">
    <w:name w:val="ListLabel 83"/>
    <w:next w:val="style151"/>
    <w:rPr>
      <w:rFonts w:cs="Symbol"/>
    </w:rPr>
  </w:style>
  <w:style w:styleId="style152" w:type="character">
    <w:name w:val="ListLabel 84"/>
    <w:next w:val="style152"/>
    <w:rPr>
      <w:rFonts w:cs="Symbol"/>
      <w:b/>
    </w:rPr>
  </w:style>
  <w:style w:styleId="style153" w:type="character">
    <w:name w:val="ListLabel 85"/>
    <w:next w:val="style153"/>
    <w:rPr>
      <w:rFonts w:cs="Liberation Serif"/>
    </w:rPr>
  </w:style>
  <w:style w:styleId="style154" w:type="character">
    <w:name w:val="ListLabel 86"/>
    <w:next w:val="style154"/>
    <w:rPr>
      <w:sz w:val="22"/>
      <w:szCs w:val="22"/>
    </w:rPr>
  </w:style>
  <w:style w:styleId="style155" w:type="character">
    <w:name w:val="ListLabel 87"/>
    <w:next w:val="style155"/>
    <w:rPr>
      <w:rFonts w:cs="Symbol"/>
    </w:rPr>
  </w:style>
  <w:style w:styleId="style156" w:type="character">
    <w:name w:val="ListLabel 88"/>
    <w:next w:val="style156"/>
    <w:rPr>
      <w:rFonts w:cs="Symbol"/>
      <w:b/>
    </w:rPr>
  </w:style>
  <w:style w:styleId="style157" w:type="character">
    <w:name w:val="ListLabel 89"/>
    <w:next w:val="style157"/>
    <w:rPr>
      <w:rFonts w:cs="Liberation Serif"/>
    </w:rPr>
  </w:style>
  <w:style w:styleId="style158" w:type="character">
    <w:name w:val="ListLabel 90"/>
    <w:next w:val="style158"/>
    <w:rPr>
      <w:sz w:val="22"/>
      <w:szCs w:val="22"/>
    </w:rPr>
  </w:style>
  <w:style w:styleId="style159" w:type="character">
    <w:name w:val="ListLabel 91"/>
    <w:next w:val="style159"/>
    <w:rPr>
      <w:rFonts w:cs="Symbol"/>
    </w:rPr>
  </w:style>
  <w:style w:styleId="style160" w:type="character">
    <w:name w:val="ListLabel 92"/>
    <w:next w:val="style160"/>
    <w:rPr>
      <w:rFonts w:cs="Symbol"/>
      <w:b/>
    </w:rPr>
  </w:style>
  <w:style w:styleId="style161" w:type="character">
    <w:name w:val="ListLabel 93"/>
    <w:next w:val="style161"/>
    <w:rPr>
      <w:rFonts w:cs="Liberation Serif"/>
    </w:rPr>
  </w:style>
  <w:style w:styleId="style162" w:type="character">
    <w:name w:val="ListLabel 94"/>
    <w:next w:val="style162"/>
    <w:rPr>
      <w:sz w:val="22"/>
      <w:szCs w:val="22"/>
    </w:rPr>
  </w:style>
  <w:style w:styleId="style163" w:type="character">
    <w:name w:val="ListLabel 95"/>
    <w:next w:val="style163"/>
    <w:rPr>
      <w:rFonts w:cs="Symbol"/>
    </w:rPr>
  </w:style>
  <w:style w:styleId="style164" w:type="character">
    <w:name w:val="ListLabel 96"/>
    <w:next w:val="style164"/>
    <w:rPr>
      <w:rFonts w:cs="Symbol"/>
      <w:b/>
    </w:rPr>
  </w:style>
  <w:style w:styleId="style165" w:type="character">
    <w:name w:val="ListLabel 97"/>
    <w:next w:val="style165"/>
    <w:rPr>
      <w:rFonts w:cs="Liberation Serif"/>
    </w:rPr>
  </w:style>
  <w:style w:styleId="style166" w:type="character">
    <w:name w:val="ListLabel 98"/>
    <w:next w:val="style166"/>
    <w:rPr>
      <w:sz w:val="22"/>
      <w:szCs w:val="22"/>
    </w:rPr>
  </w:style>
  <w:style w:styleId="style167" w:type="character">
    <w:name w:val="ListLabel 99"/>
    <w:next w:val="style167"/>
    <w:rPr>
      <w:rFonts w:cs="Symbol"/>
    </w:rPr>
  </w:style>
  <w:style w:styleId="style168" w:type="character">
    <w:name w:val="ListLabel 100"/>
    <w:next w:val="style168"/>
    <w:rPr>
      <w:rFonts w:cs="Symbol"/>
      <w:b/>
    </w:rPr>
  </w:style>
  <w:style w:styleId="style169" w:type="character">
    <w:name w:val="ListLabel 101"/>
    <w:next w:val="style169"/>
    <w:rPr>
      <w:rFonts w:cs="Liberation Serif"/>
    </w:rPr>
  </w:style>
  <w:style w:styleId="style170" w:type="character">
    <w:name w:val="ListLabel 102"/>
    <w:next w:val="style170"/>
    <w:rPr>
      <w:sz w:val="22"/>
      <w:szCs w:val="22"/>
    </w:rPr>
  </w:style>
  <w:style w:styleId="style171" w:type="character">
    <w:name w:val="ListLabel 103"/>
    <w:next w:val="style171"/>
    <w:rPr>
      <w:rFonts w:cs="Symbol"/>
    </w:rPr>
  </w:style>
  <w:style w:styleId="style172" w:type="character">
    <w:name w:val="ListLabel 104"/>
    <w:next w:val="style172"/>
    <w:rPr>
      <w:rFonts w:cs="Symbol"/>
      <w:b/>
    </w:rPr>
  </w:style>
  <w:style w:styleId="style173" w:type="character">
    <w:name w:val="Título Char"/>
    <w:basedOn w:val="style15"/>
    <w:next w:val="style173"/>
    <w:rPr>
      <w:rFonts w:ascii="Liberation Sans" w:cs="Mangal" w:eastAsia="Microsoft YaHei" w:hAnsi="Liberation Sans"/>
      <w:color w:val="00000A"/>
      <w:sz w:val="28"/>
      <w:szCs w:val="28"/>
      <w:lang w:bidi="hi-IN" w:eastAsia="zh-CN"/>
    </w:rPr>
  </w:style>
  <w:style w:styleId="style174" w:type="character">
    <w:name w:val="Cabeçalho Char"/>
    <w:basedOn w:val="style15"/>
    <w:next w:val="style174"/>
    <w:rPr>
      <w:rFonts w:ascii="Liberation Serif" w:cs="Mangal" w:eastAsia="SimSun" w:hAnsi="Liberation Serif"/>
      <w:color w:val="00000A"/>
      <w:sz w:val="24"/>
      <w:szCs w:val="24"/>
      <w:lang w:bidi="hi-IN" w:eastAsia="zh-CN"/>
    </w:rPr>
  </w:style>
  <w:style w:styleId="style175" w:type="character">
    <w:name w:val="Rodapé Char"/>
    <w:basedOn w:val="style15"/>
    <w:next w:val="style175"/>
    <w:rPr>
      <w:rFonts w:ascii="Liberation Serif" w:cs="Mangal" w:eastAsia="SimSun" w:hAnsi="Liberation Serif"/>
      <w:color w:val="00000A"/>
      <w:sz w:val="24"/>
      <w:szCs w:val="24"/>
      <w:lang w:bidi="hi-IN" w:eastAsia="zh-CN"/>
    </w:rPr>
  </w:style>
  <w:style w:styleId="style176" w:type="character">
    <w:name w:val="Recuo de corpo de texto 3 Char"/>
    <w:basedOn w:val="style15"/>
    <w:next w:val="style176"/>
    <w:rPr>
      <w:rFonts w:ascii="Arial" w:cs="Arial" w:eastAsia="SimSun" w:hAnsi="Arial"/>
      <w:color w:val="00000A"/>
      <w:sz w:val="24"/>
      <w:szCs w:val="24"/>
      <w:lang w:bidi="hi-IN" w:eastAsia="zh-CN"/>
    </w:rPr>
  </w:style>
  <w:style w:styleId="style177" w:type="character">
    <w:name w:val="Recuo de corpo de texto 2 Char"/>
    <w:basedOn w:val="style15"/>
    <w:next w:val="style177"/>
    <w:rPr>
      <w:rFonts w:ascii="Arial" w:cs="Arial" w:eastAsia="SimSun" w:hAnsi="Arial"/>
      <w:color w:val="000000"/>
      <w:sz w:val="24"/>
      <w:szCs w:val="24"/>
      <w:lang w:bidi="hi-IN" w:eastAsia="zh-CN"/>
    </w:rPr>
  </w:style>
  <w:style w:styleId="style178" w:type="character">
    <w:name w:val="Corpo de texto 2 Char"/>
    <w:basedOn w:val="style15"/>
    <w:next w:val="style178"/>
    <w:rPr>
      <w:rFonts w:ascii="Arial" w:cs="Arial" w:eastAsia="SimSun" w:hAnsi="Arial"/>
      <w:color w:val="00000A"/>
      <w:sz w:val="24"/>
      <w:szCs w:val="24"/>
      <w:lang w:bidi="hi-IN" w:eastAsia="zh-CN"/>
    </w:rPr>
  </w:style>
  <w:style w:styleId="style179" w:type="character">
    <w:name w:val="Texto sem Formatação Char"/>
    <w:basedOn w:val="style15"/>
    <w:next w:val="style179"/>
    <w:rPr>
      <w:rFonts w:ascii="Courier New" w:cs="Courier New" w:eastAsia="SimSun" w:hAnsi="Courier New"/>
      <w:color w:val="00000A"/>
      <w:sz w:val="24"/>
      <w:szCs w:val="24"/>
      <w:lang w:bidi="hi-IN" w:eastAsia="zh-CN"/>
    </w:rPr>
  </w:style>
  <w:style w:styleId="style180" w:type="character">
    <w:name w:val="Corpo de texto 3 Char"/>
    <w:basedOn w:val="style15"/>
    <w:next w:val="style180"/>
    <w:rPr>
      <w:rFonts w:ascii="Liberation Serif" w:cs="Mangal" w:eastAsia="SimSun" w:hAnsi="Liberation Serif"/>
      <w:b/>
      <w:color w:val="00000A"/>
      <w:sz w:val="28"/>
      <w:szCs w:val="24"/>
      <w:lang w:bidi="hi-IN" w:eastAsia="zh-CN"/>
    </w:rPr>
  </w:style>
  <w:style w:styleId="style181" w:type="character">
    <w:name w:val="Texto de balão Char"/>
    <w:basedOn w:val="style15"/>
    <w:next w:val="style181"/>
    <w:rPr>
      <w:rFonts w:ascii="Segoe UI" w:cs="Mangal" w:eastAsia="SimSun" w:hAnsi="Segoe UI"/>
      <w:color w:val="00000A"/>
      <w:sz w:val="18"/>
      <w:szCs w:val="16"/>
      <w:lang w:bidi="hi-IN" w:eastAsia="zh-CN"/>
    </w:rPr>
  </w:style>
  <w:style w:styleId="style182" w:type="character">
    <w:name w:val="Corpo de texto Char"/>
    <w:basedOn w:val="style15"/>
    <w:next w:val="style182"/>
    <w:rPr>
      <w:rFonts w:ascii="Liberation Serif" w:cs="Mangal" w:eastAsia="SimSun" w:hAnsi="Liberation Serif"/>
      <w:color w:val="00000A"/>
      <w:sz w:val="24"/>
      <w:szCs w:val="21"/>
      <w:lang w:bidi="hi-IN" w:eastAsia="zh-CN"/>
    </w:rPr>
  </w:style>
  <w:style w:styleId="style183" w:type="character">
    <w:name w:val="Recuo de corpo de texto Char"/>
    <w:basedOn w:val="style15"/>
    <w:next w:val="style183"/>
    <w:rPr>
      <w:rFonts w:ascii="Liberation Serif" w:cs="Mangal" w:eastAsia="SimSun" w:hAnsi="Liberation Serif"/>
      <w:color w:val="00000A"/>
      <w:sz w:val="24"/>
      <w:szCs w:val="21"/>
      <w:lang w:bidi="hi-IN" w:eastAsia="zh-CN"/>
    </w:rPr>
  </w:style>
  <w:style w:styleId="style184" w:type="character">
    <w:name w:val="ListLabel 105"/>
    <w:next w:val="style184"/>
    <w:rPr>
      <w:rFonts w:cs="Liberation Serif"/>
    </w:rPr>
  </w:style>
  <w:style w:styleId="style185" w:type="character">
    <w:name w:val="ListLabel 106"/>
    <w:next w:val="style185"/>
    <w:rPr>
      <w:rFonts w:ascii="Arial" w:hAnsi="Arial"/>
      <w:b w:val="false"/>
      <w:sz w:val="22"/>
      <w:szCs w:val="22"/>
    </w:rPr>
  </w:style>
  <w:style w:styleId="style186" w:type="character">
    <w:name w:val="ListLabel 107"/>
    <w:next w:val="style186"/>
    <w:rPr>
      <w:rFonts w:cs="Liberation Serif"/>
    </w:rPr>
  </w:style>
  <w:style w:styleId="style187" w:type="character">
    <w:name w:val="ListLabel 108"/>
    <w:next w:val="style187"/>
    <w:rPr>
      <w:rFonts w:cs="Symbol"/>
    </w:rPr>
  </w:style>
  <w:style w:styleId="style188" w:type="character">
    <w:name w:val="ListLabel 109"/>
    <w:next w:val="style188"/>
    <w:rPr>
      <w:rFonts w:cs="Symbol"/>
      <w:b/>
    </w:rPr>
  </w:style>
  <w:style w:styleId="style189" w:type="character">
    <w:name w:val="ListLabel 110"/>
    <w:next w:val="style189"/>
    <w:rPr>
      <w:rFonts w:cs="Arial"/>
      <w:b w:val="false"/>
    </w:rPr>
  </w:style>
  <w:style w:styleId="style190" w:type="character">
    <w:name w:val="ListLabel 111"/>
    <w:next w:val="style190"/>
    <w:rPr>
      <w:rFonts w:ascii="Arial" w:cs="Arial" w:hAnsi="Arial"/>
      <w:sz w:val="22"/>
    </w:rPr>
  </w:style>
  <w:style w:styleId="style191" w:type="character">
    <w:name w:val="ListLabel 112"/>
    <w:next w:val="style191"/>
    <w:rPr>
      <w:rFonts w:cs="Arial" w:eastAsia="Arial Unicode MS"/>
      <w:color w:val="000000"/>
      <w:sz w:val="22"/>
      <w:szCs w:val="22"/>
    </w:rPr>
  </w:style>
  <w:style w:styleId="style192" w:type="character">
    <w:name w:val="ListLabel 113"/>
    <w:next w:val="style192"/>
    <w:rPr>
      <w:rFonts w:ascii="Arial" w:cs="Arial" w:hAnsi="Arial"/>
      <w:b/>
      <w:sz w:val="22"/>
      <w:szCs w:val="22"/>
    </w:rPr>
  </w:style>
  <w:style w:styleId="style193" w:type="character">
    <w:name w:val="ListLabel 114"/>
    <w:next w:val="style193"/>
    <w:rPr>
      <w:rFonts w:ascii="Arial" w:cs="Arial" w:eastAsia="Arial Unicode MS" w:hAnsi="Arial"/>
      <w:b/>
      <w:bCs/>
      <w:sz w:val="22"/>
      <w:szCs w:val="22"/>
    </w:rPr>
  </w:style>
  <w:style w:styleId="style194" w:type="character">
    <w:name w:val="ListLabel 115"/>
    <w:next w:val="style194"/>
    <w:rPr>
      <w:rFonts w:cs="Arial"/>
    </w:rPr>
  </w:style>
  <w:style w:styleId="style195" w:type="character">
    <w:name w:val="ListLabel 116"/>
    <w:next w:val="style195"/>
    <w:rPr>
      <w:rFonts w:cs="Arial"/>
    </w:rPr>
  </w:style>
  <w:style w:styleId="style196" w:type="character">
    <w:name w:val="ListLabel 117"/>
    <w:next w:val="style196"/>
    <w:rPr>
      <w:rFonts w:ascii="Arial" w:cs="Arial" w:hAnsi="Arial"/>
      <w:b/>
      <w:sz w:val="22"/>
      <w:szCs w:val="22"/>
    </w:rPr>
  </w:style>
  <w:style w:styleId="style197" w:type="character">
    <w:name w:val="ListLabel 118"/>
    <w:next w:val="style197"/>
    <w:rPr>
      <w:rFonts w:cs="Arial"/>
    </w:rPr>
  </w:style>
  <w:style w:styleId="style198" w:type="character">
    <w:name w:val="ListLabel 119"/>
    <w:next w:val="style198"/>
    <w:rPr>
      <w:rFonts w:cs="Arial"/>
    </w:rPr>
  </w:style>
  <w:style w:styleId="style199" w:type="character">
    <w:name w:val="ListLabel 120"/>
    <w:next w:val="style199"/>
    <w:rPr>
      <w:b/>
      <w:bCs/>
      <w:sz w:val="22"/>
      <w:szCs w:val="22"/>
    </w:rPr>
  </w:style>
  <w:style w:styleId="style200" w:type="character">
    <w:name w:val="ListLabel 121"/>
    <w:next w:val="style200"/>
    <w:rPr>
      <w:b/>
      <w:bCs/>
      <w:sz w:val="22"/>
      <w:szCs w:val="22"/>
    </w:rPr>
  </w:style>
  <w:style w:styleId="style201" w:type="character">
    <w:name w:val="ListLabel 122"/>
    <w:next w:val="style201"/>
    <w:rPr>
      <w:rFonts w:ascii="Arial" w:hAnsi="Arial"/>
      <w:b w:val="false"/>
      <w:sz w:val="22"/>
      <w:szCs w:val="22"/>
    </w:rPr>
  </w:style>
  <w:style w:styleId="style202" w:type="character">
    <w:name w:val="ListLabel 123"/>
    <w:next w:val="style202"/>
    <w:rPr>
      <w:rFonts w:ascii="Arial" w:cs="Arial" w:hAnsi="Arial"/>
      <w:sz w:val="22"/>
    </w:rPr>
  </w:style>
  <w:style w:styleId="style203" w:type="character">
    <w:name w:val="ListLabel 124"/>
    <w:next w:val="style203"/>
    <w:rPr>
      <w:rFonts w:cs="Arial" w:eastAsia="Arial Unicode MS"/>
      <w:color w:val="000000"/>
      <w:sz w:val="22"/>
      <w:szCs w:val="22"/>
    </w:rPr>
  </w:style>
  <w:style w:styleId="style204" w:type="character">
    <w:name w:val="ListLabel 125"/>
    <w:next w:val="style204"/>
    <w:rPr>
      <w:rFonts w:cs="Courier New"/>
    </w:rPr>
  </w:style>
  <w:style w:styleId="style205" w:type="character">
    <w:name w:val="ListLabel 126"/>
    <w:next w:val="style205"/>
    <w:rPr>
      <w:rFonts w:cs="Wingdings"/>
    </w:rPr>
  </w:style>
  <w:style w:styleId="style206" w:type="character">
    <w:name w:val="ListLabel 127"/>
    <w:next w:val="style206"/>
    <w:rPr>
      <w:rFonts w:cs="Symbol"/>
    </w:rPr>
  </w:style>
  <w:style w:styleId="style207" w:type="character">
    <w:name w:val="ListLabel 128"/>
    <w:next w:val="style207"/>
    <w:rPr>
      <w:rFonts w:cs="Courier New"/>
    </w:rPr>
  </w:style>
  <w:style w:styleId="style208" w:type="character">
    <w:name w:val="ListLabel 129"/>
    <w:next w:val="style208"/>
    <w:rPr>
      <w:rFonts w:cs="Wingdings"/>
    </w:rPr>
  </w:style>
  <w:style w:styleId="style209" w:type="character">
    <w:name w:val="ListLabel 130"/>
    <w:next w:val="style209"/>
    <w:rPr>
      <w:rFonts w:cs="Symbol"/>
    </w:rPr>
  </w:style>
  <w:style w:styleId="style210" w:type="character">
    <w:name w:val="ListLabel 131"/>
    <w:next w:val="style210"/>
    <w:rPr>
      <w:rFonts w:cs="Courier New"/>
    </w:rPr>
  </w:style>
  <w:style w:styleId="style211" w:type="character">
    <w:name w:val="ListLabel 132"/>
    <w:next w:val="style211"/>
    <w:rPr>
      <w:rFonts w:cs="Wingdings"/>
    </w:rPr>
  </w:style>
  <w:style w:styleId="style212" w:type="character">
    <w:name w:val="ListLabel 133"/>
    <w:next w:val="style212"/>
    <w:rPr>
      <w:rFonts w:ascii="Arial" w:cs="Arial" w:hAnsi="Arial"/>
      <w:b/>
      <w:sz w:val="22"/>
      <w:szCs w:val="22"/>
    </w:rPr>
  </w:style>
  <w:style w:styleId="style213" w:type="character">
    <w:name w:val="ListLabel 134"/>
    <w:next w:val="style213"/>
    <w:rPr>
      <w:rFonts w:cs="Courier New"/>
    </w:rPr>
  </w:style>
  <w:style w:styleId="style214" w:type="character">
    <w:name w:val="ListLabel 135"/>
    <w:next w:val="style214"/>
    <w:rPr>
      <w:rFonts w:cs="Wingdings"/>
    </w:rPr>
  </w:style>
  <w:style w:styleId="style215" w:type="character">
    <w:name w:val="ListLabel 136"/>
    <w:next w:val="style215"/>
    <w:rPr>
      <w:rFonts w:cs="Symbol"/>
    </w:rPr>
  </w:style>
  <w:style w:styleId="style216" w:type="character">
    <w:name w:val="ListLabel 137"/>
    <w:next w:val="style216"/>
    <w:rPr>
      <w:rFonts w:cs="Courier New"/>
    </w:rPr>
  </w:style>
  <w:style w:styleId="style217" w:type="character">
    <w:name w:val="ListLabel 138"/>
    <w:next w:val="style217"/>
    <w:rPr>
      <w:rFonts w:cs="Wingdings"/>
    </w:rPr>
  </w:style>
  <w:style w:styleId="style218" w:type="character">
    <w:name w:val="ListLabel 139"/>
    <w:next w:val="style218"/>
    <w:rPr>
      <w:rFonts w:cs="Symbol"/>
    </w:rPr>
  </w:style>
  <w:style w:styleId="style219" w:type="character">
    <w:name w:val="ListLabel 140"/>
    <w:next w:val="style219"/>
    <w:rPr>
      <w:rFonts w:cs="Courier New"/>
    </w:rPr>
  </w:style>
  <w:style w:styleId="style220" w:type="character">
    <w:name w:val="ListLabel 141"/>
    <w:next w:val="style220"/>
    <w:rPr>
      <w:rFonts w:cs="Wingdings"/>
    </w:rPr>
  </w:style>
  <w:style w:styleId="style221" w:type="character">
    <w:name w:val="ListLabel 142"/>
    <w:next w:val="style221"/>
    <w:rPr>
      <w:rFonts w:ascii="Arial" w:cs="Arial" w:eastAsia="Arial Unicode MS" w:hAnsi="Arial"/>
      <w:b/>
      <w:bCs/>
      <w:sz w:val="22"/>
      <w:szCs w:val="22"/>
    </w:rPr>
  </w:style>
  <w:style w:styleId="style222" w:type="character">
    <w:name w:val="ListLabel 143"/>
    <w:next w:val="style222"/>
    <w:rPr>
      <w:rFonts w:cs="OpenSymbol"/>
    </w:rPr>
  </w:style>
  <w:style w:styleId="style223" w:type="character">
    <w:name w:val="ListLabel 144"/>
    <w:next w:val="style223"/>
    <w:rPr>
      <w:rFonts w:cs="OpenSymbol"/>
    </w:rPr>
  </w:style>
  <w:style w:styleId="style224" w:type="character">
    <w:name w:val="ListLabel 145"/>
    <w:next w:val="style224"/>
    <w:rPr>
      <w:rFonts w:cs="Arial"/>
    </w:rPr>
  </w:style>
  <w:style w:styleId="style225" w:type="character">
    <w:name w:val="ListLabel 146"/>
    <w:next w:val="style225"/>
    <w:rPr>
      <w:rFonts w:cs="OpenSymbol"/>
    </w:rPr>
  </w:style>
  <w:style w:styleId="style226" w:type="character">
    <w:name w:val="ListLabel 147"/>
    <w:next w:val="style226"/>
    <w:rPr>
      <w:rFonts w:cs="OpenSymbol"/>
    </w:rPr>
  </w:style>
  <w:style w:styleId="style227" w:type="character">
    <w:name w:val="ListLabel 148"/>
    <w:next w:val="style227"/>
    <w:rPr>
      <w:rFonts w:cs="Arial"/>
    </w:rPr>
  </w:style>
  <w:style w:styleId="style228" w:type="character">
    <w:name w:val="ListLabel 149"/>
    <w:next w:val="style228"/>
    <w:rPr>
      <w:rFonts w:cs="OpenSymbol"/>
    </w:rPr>
  </w:style>
  <w:style w:styleId="style229" w:type="character">
    <w:name w:val="ListLabel 150"/>
    <w:next w:val="style229"/>
    <w:rPr>
      <w:rFonts w:cs="OpenSymbol"/>
    </w:rPr>
  </w:style>
  <w:style w:styleId="style230" w:type="character">
    <w:name w:val="ListLabel 151"/>
    <w:next w:val="style230"/>
    <w:rPr>
      <w:rFonts w:cs="OpenSymbol"/>
    </w:rPr>
  </w:style>
  <w:style w:styleId="style231" w:type="character">
    <w:name w:val="ListLabel 152"/>
    <w:next w:val="style231"/>
    <w:rPr>
      <w:rFonts w:cs="OpenSymbol"/>
    </w:rPr>
  </w:style>
  <w:style w:styleId="style232" w:type="character">
    <w:name w:val="ListLabel 153"/>
    <w:next w:val="style232"/>
    <w:rPr>
      <w:rFonts w:cs="Symbol"/>
    </w:rPr>
  </w:style>
  <w:style w:styleId="style233" w:type="character">
    <w:name w:val="ListLabel 154"/>
    <w:next w:val="style233"/>
    <w:rPr>
      <w:rFonts w:cs="OpenSymbol"/>
    </w:rPr>
  </w:style>
  <w:style w:styleId="style234" w:type="character">
    <w:name w:val="ListLabel 155"/>
    <w:next w:val="style234"/>
    <w:rPr>
      <w:rFonts w:cs="OpenSymbol"/>
    </w:rPr>
  </w:style>
  <w:style w:styleId="style235" w:type="character">
    <w:name w:val="ListLabel 156"/>
    <w:next w:val="style235"/>
    <w:rPr>
      <w:rFonts w:cs="Symbol"/>
    </w:rPr>
  </w:style>
  <w:style w:styleId="style236" w:type="character">
    <w:name w:val="ListLabel 157"/>
    <w:next w:val="style236"/>
    <w:rPr>
      <w:rFonts w:cs="OpenSymbol"/>
    </w:rPr>
  </w:style>
  <w:style w:styleId="style237" w:type="character">
    <w:name w:val="ListLabel 158"/>
    <w:next w:val="style237"/>
    <w:rPr>
      <w:rFonts w:cs="OpenSymbol"/>
    </w:rPr>
  </w:style>
  <w:style w:styleId="style238" w:type="character">
    <w:name w:val="ListLabel 159"/>
    <w:next w:val="style238"/>
    <w:rPr>
      <w:rFonts w:ascii="Arial" w:cs="Arial" w:hAnsi="Arial"/>
      <w:b/>
      <w:sz w:val="22"/>
      <w:szCs w:val="22"/>
    </w:rPr>
  </w:style>
  <w:style w:styleId="style239" w:type="character">
    <w:name w:val="ListLabel 160"/>
    <w:next w:val="style239"/>
    <w:rPr>
      <w:rFonts w:cs="OpenSymbol"/>
    </w:rPr>
  </w:style>
  <w:style w:styleId="style240" w:type="character">
    <w:name w:val="ListLabel 161"/>
    <w:next w:val="style240"/>
    <w:rPr>
      <w:rFonts w:cs="OpenSymbol"/>
    </w:rPr>
  </w:style>
  <w:style w:styleId="style241" w:type="character">
    <w:name w:val="ListLabel 162"/>
    <w:next w:val="style241"/>
    <w:rPr>
      <w:rFonts w:cs="Arial"/>
    </w:rPr>
  </w:style>
  <w:style w:styleId="style242" w:type="character">
    <w:name w:val="ListLabel 163"/>
    <w:next w:val="style242"/>
    <w:rPr>
      <w:rFonts w:cs="OpenSymbol"/>
    </w:rPr>
  </w:style>
  <w:style w:styleId="style243" w:type="character">
    <w:name w:val="ListLabel 164"/>
    <w:next w:val="style243"/>
    <w:rPr>
      <w:rFonts w:cs="OpenSymbol"/>
    </w:rPr>
  </w:style>
  <w:style w:styleId="style244" w:type="character">
    <w:name w:val="ListLabel 165"/>
    <w:next w:val="style244"/>
    <w:rPr>
      <w:rFonts w:cs="Arial"/>
    </w:rPr>
  </w:style>
  <w:style w:styleId="style245" w:type="character">
    <w:name w:val="ListLabel 166"/>
    <w:next w:val="style245"/>
    <w:rPr>
      <w:rFonts w:cs="OpenSymbol"/>
    </w:rPr>
  </w:style>
  <w:style w:styleId="style246" w:type="character">
    <w:name w:val="ListLabel 167"/>
    <w:next w:val="style246"/>
    <w:rPr>
      <w:rFonts w:cs="OpenSymbol"/>
    </w:rPr>
  </w:style>
  <w:style w:styleId="style247" w:type="character">
    <w:name w:val="ListLabel 168"/>
    <w:next w:val="style247"/>
    <w:rPr>
      <w:rFonts w:ascii="Arial" w:hAnsi="Arial"/>
      <w:b/>
      <w:bCs/>
      <w:sz w:val="22"/>
      <w:szCs w:val="22"/>
    </w:rPr>
  </w:style>
  <w:style w:styleId="style248" w:type="character">
    <w:name w:val="ListLabel 169"/>
    <w:next w:val="style248"/>
    <w:rPr>
      <w:rFonts w:ascii="Arial" w:hAnsi="Arial"/>
      <w:b w:val="false"/>
      <w:sz w:val="22"/>
      <w:szCs w:val="22"/>
    </w:rPr>
  </w:style>
  <w:style w:styleId="style249" w:type="character">
    <w:name w:val="ListLabel 170"/>
    <w:next w:val="style249"/>
    <w:rPr>
      <w:rFonts w:ascii="Arial" w:cs="Arial" w:hAnsi="Arial"/>
      <w:sz w:val="22"/>
    </w:rPr>
  </w:style>
  <w:style w:styleId="style250" w:type="character">
    <w:name w:val="ListLabel 171"/>
    <w:next w:val="style250"/>
    <w:rPr>
      <w:rFonts w:cs="Arial" w:eastAsia="Arial Unicode MS"/>
      <w:color w:val="000000"/>
      <w:sz w:val="22"/>
      <w:szCs w:val="22"/>
    </w:rPr>
  </w:style>
  <w:style w:styleId="style251" w:type="character">
    <w:name w:val="ListLabel 172"/>
    <w:next w:val="style251"/>
    <w:rPr>
      <w:rFonts w:cs="Courier New"/>
    </w:rPr>
  </w:style>
  <w:style w:styleId="style252" w:type="character">
    <w:name w:val="ListLabel 173"/>
    <w:next w:val="style252"/>
    <w:rPr>
      <w:rFonts w:cs="Wingdings"/>
    </w:rPr>
  </w:style>
  <w:style w:styleId="style253" w:type="character">
    <w:name w:val="ListLabel 174"/>
    <w:next w:val="style253"/>
    <w:rPr>
      <w:rFonts w:cs="Symbol"/>
    </w:rPr>
  </w:style>
  <w:style w:styleId="style254" w:type="character">
    <w:name w:val="ListLabel 175"/>
    <w:next w:val="style254"/>
    <w:rPr>
      <w:rFonts w:cs="Courier New"/>
    </w:rPr>
  </w:style>
  <w:style w:styleId="style255" w:type="character">
    <w:name w:val="ListLabel 176"/>
    <w:next w:val="style255"/>
    <w:rPr>
      <w:rFonts w:cs="Wingdings"/>
    </w:rPr>
  </w:style>
  <w:style w:styleId="style256" w:type="character">
    <w:name w:val="ListLabel 177"/>
    <w:next w:val="style256"/>
    <w:rPr>
      <w:rFonts w:cs="Symbol"/>
    </w:rPr>
  </w:style>
  <w:style w:styleId="style257" w:type="character">
    <w:name w:val="ListLabel 178"/>
    <w:next w:val="style257"/>
    <w:rPr>
      <w:rFonts w:cs="Courier New"/>
    </w:rPr>
  </w:style>
  <w:style w:styleId="style258" w:type="character">
    <w:name w:val="ListLabel 179"/>
    <w:next w:val="style258"/>
    <w:rPr>
      <w:rFonts w:cs="Wingdings"/>
    </w:rPr>
  </w:style>
  <w:style w:styleId="style259" w:type="character">
    <w:name w:val="ListLabel 180"/>
    <w:next w:val="style259"/>
    <w:rPr>
      <w:rFonts w:ascii="Arial" w:cs="Arial" w:hAnsi="Arial"/>
      <w:b/>
      <w:sz w:val="22"/>
      <w:szCs w:val="22"/>
    </w:rPr>
  </w:style>
  <w:style w:styleId="style260" w:type="character">
    <w:name w:val="ListLabel 181"/>
    <w:next w:val="style260"/>
    <w:rPr>
      <w:rFonts w:cs="Courier New"/>
    </w:rPr>
  </w:style>
  <w:style w:styleId="style261" w:type="character">
    <w:name w:val="ListLabel 182"/>
    <w:next w:val="style261"/>
    <w:rPr>
      <w:rFonts w:cs="Wingdings"/>
    </w:rPr>
  </w:style>
  <w:style w:styleId="style262" w:type="character">
    <w:name w:val="ListLabel 183"/>
    <w:next w:val="style262"/>
    <w:rPr>
      <w:rFonts w:cs="Symbol"/>
    </w:rPr>
  </w:style>
  <w:style w:styleId="style263" w:type="character">
    <w:name w:val="ListLabel 184"/>
    <w:next w:val="style263"/>
    <w:rPr>
      <w:rFonts w:cs="Courier New"/>
    </w:rPr>
  </w:style>
  <w:style w:styleId="style264" w:type="character">
    <w:name w:val="ListLabel 185"/>
    <w:next w:val="style264"/>
    <w:rPr>
      <w:rFonts w:cs="Wingdings"/>
    </w:rPr>
  </w:style>
  <w:style w:styleId="style265" w:type="character">
    <w:name w:val="ListLabel 186"/>
    <w:next w:val="style265"/>
    <w:rPr>
      <w:rFonts w:cs="Symbol"/>
    </w:rPr>
  </w:style>
  <w:style w:styleId="style266" w:type="character">
    <w:name w:val="ListLabel 187"/>
    <w:next w:val="style266"/>
    <w:rPr>
      <w:rFonts w:cs="Courier New"/>
    </w:rPr>
  </w:style>
  <w:style w:styleId="style267" w:type="character">
    <w:name w:val="ListLabel 188"/>
    <w:next w:val="style267"/>
    <w:rPr>
      <w:rFonts w:cs="Wingdings"/>
    </w:rPr>
  </w:style>
  <w:style w:styleId="style268" w:type="character">
    <w:name w:val="ListLabel 189"/>
    <w:next w:val="style268"/>
    <w:rPr>
      <w:rFonts w:ascii="Arial" w:cs="Arial" w:eastAsia="Arial Unicode MS" w:hAnsi="Arial"/>
      <w:b/>
      <w:bCs/>
      <w:sz w:val="22"/>
      <w:szCs w:val="22"/>
    </w:rPr>
  </w:style>
  <w:style w:styleId="style269" w:type="character">
    <w:name w:val="ListLabel 190"/>
    <w:next w:val="style269"/>
    <w:rPr>
      <w:rFonts w:cs="OpenSymbol"/>
    </w:rPr>
  </w:style>
  <w:style w:styleId="style270" w:type="character">
    <w:name w:val="ListLabel 191"/>
    <w:next w:val="style270"/>
    <w:rPr>
      <w:rFonts w:cs="OpenSymbol"/>
    </w:rPr>
  </w:style>
  <w:style w:styleId="style271" w:type="character">
    <w:name w:val="ListLabel 192"/>
    <w:next w:val="style271"/>
    <w:rPr>
      <w:rFonts w:cs="Arial"/>
    </w:rPr>
  </w:style>
  <w:style w:styleId="style272" w:type="character">
    <w:name w:val="ListLabel 193"/>
    <w:next w:val="style272"/>
    <w:rPr>
      <w:rFonts w:cs="OpenSymbol"/>
    </w:rPr>
  </w:style>
  <w:style w:styleId="style273" w:type="character">
    <w:name w:val="ListLabel 194"/>
    <w:next w:val="style273"/>
    <w:rPr>
      <w:rFonts w:cs="OpenSymbol"/>
    </w:rPr>
  </w:style>
  <w:style w:styleId="style274" w:type="character">
    <w:name w:val="ListLabel 195"/>
    <w:next w:val="style274"/>
    <w:rPr>
      <w:rFonts w:cs="Arial"/>
    </w:rPr>
  </w:style>
  <w:style w:styleId="style275" w:type="character">
    <w:name w:val="ListLabel 196"/>
    <w:next w:val="style275"/>
    <w:rPr>
      <w:rFonts w:cs="OpenSymbol"/>
    </w:rPr>
  </w:style>
  <w:style w:styleId="style276" w:type="character">
    <w:name w:val="ListLabel 197"/>
    <w:next w:val="style276"/>
    <w:rPr>
      <w:rFonts w:cs="OpenSymbol"/>
    </w:rPr>
  </w:style>
  <w:style w:styleId="style277" w:type="character">
    <w:name w:val="ListLabel 198"/>
    <w:next w:val="style277"/>
    <w:rPr>
      <w:rFonts w:cs="OpenSymbol"/>
    </w:rPr>
  </w:style>
  <w:style w:styleId="style278" w:type="character">
    <w:name w:val="ListLabel 199"/>
    <w:next w:val="style278"/>
    <w:rPr>
      <w:rFonts w:cs="OpenSymbol"/>
    </w:rPr>
  </w:style>
  <w:style w:styleId="style279" w:type="character">
    <w:name w:val="ListLabel 200"/>
    <w:next w:val="style279"/>
    <w:rPr>
      <w:rFonts w:cs="Symbol"/>
    </w:rPr>
  </w:style>
  <w:style w:styleId="style280" w:type="character">
    <w:name w:val="ListLabel 201"/>
    <w:next w:val="style280"/>
    <w:rPr>
      <w:rFonts w:cs="OpenSymbol"/>
    </w:rPr>
  </w:style>
  <w:style w:styleId="style281" w:type="character">
    <w:name w:val="ListLabel 202"/>
    <w:next w:val="style281"/>
    <w:rPr>
      <w:rFonts w:cs="OpenSymbol"/>
    </w:rPr>
  </w:style>
  <w:style w:styleId="style282" w:type="character">
    <w:name w:val="ListLabel 203"/>
    <w:next w:val="style282"/>
    <w:rPr>
      <w:rFonts w:cs="Symbol"/>
    </w:rPr>
  </w:style>
  <w:style w:styleId="style283" w:type="character">
    <w:name w:val="ListLabel 204"/>
    <w:next w:val="style283"/>
    <w:rPr>
      <w:rFonts w:cs="OpenSymbol"/>
    </w:rPr>
  </w:style>
  <w:style w:styleId="style284" w:type="character">
    <w:name w:val="ListLabel 205"/>
    <w:next w:val="style284"/>
    <w:rPr>
      <w:rFonts w:cs="OpenSymbol"/>
    </w:rPr>
  </w:style>
  <w:style w:styleId="style285" w:type="character">
    <w:name w:val="ListLabel 206"/>
    <w:next w:val="style285"/>
    <w:rPr>
      <w:rFonts w:ascii="Arial" w:cs="Arial" w:hAnsi="Arial"/>
      <w:b/>
      <w:sz w:val="22"/>
      <w:szCs w:val="22"/>
    </w:rPr>
  </w:style>
  <w:style w:styleId="style286" w:type="character">
    <w:name w:val="ListLabel 207"/>
    <w:next w:val="style286"/>
    <w:rPr>
      <w:rFonts w:cs="OpenSymbol"/>
    </w:rPr>
  </w:style>
  <w:style w:styleId="style287" w:type="character">
    <w:name w:val="ListLabel 208"/>
    <w:next w:val="style287"/>
    <w:rPr>
      <w:rFonts w:cs="OpenSymbol"/>
    </w:rPr>
  </w:style>
  <w:style w:styleId="style288" w:type="character">
    <w:name w:val="ListLabel 209"/>
    <w:next w:val="style288"/>
    <w:rPr>
      <w:rFonts w:cs="Arial"/>
    </w:rPr>
  </w:style>
  <w:style w:styleId="style289" w:type="character">
    <w:name w:val="ListLabel 210"/>
    <w:next w:val="style289"/>
    <w:rPr>
      <w:rFonts w:cs="OpenSymbol"/>
    </w:rPr>
  </w:style>
  <w:style w:styleId="style290" w:type="character">
    <w:name w:val="ListLabel 211"/>
    <w:next w:val="style290"/>
    <w:rPr>
      <w:rFonts w:cs="OpenSymbol"/>
    </w:rPr>
  </w:style>
  <w:style w:styleId="style291" w:type="character">
    <w:name w:val="ListLabel 212"/>
    <w:next w:val="style291"/>
    <w:rPr>
      <w:rFonts w:cs="Arial"/>
    </w:rPr>
  </w:style>
  <w:style w:styleId="style292" w:type="character">
    <w:name w:val="ListLabel 213"/>
    <w:next w:val="style292"/>
    <w:rPr>
      <w:rFonts w:cs="OpenSymbol"/>
    </w:rPr>
  </w:style>
  <w:style w:styleId="style293" w:type="character">
    <w:name w:val="ListLabel 214"/>
    <w:next w:val="style293"/>
    <w:rPr>
      <w:rFonts w:cs="OpenSymbol"/>
    </w:rPr>
  </w:style>
  <w:style w:styleId="style294" w:type="character">
    <w:name w:val="ListLabel 215"/>
    <w:next w:val="style294"/>
    <w:rPr>
      <w:rFonts w:ascii="Arial" w:hAnsi="Arial"/>
      <w:b/>
      <w:bCs/>
      <w:sz w:val="22"/>
      <w:szCs w:val="22"/>
    </w:rPr>
  </w:style>
  <w:style w:styleId="style295" w:type="character">
    <w:name w:val="ListLabel 216"/>
    <w:next w:val="style295"/>
    <w:rPr>
      <w:b w:val="false"/>
      <w:sz w:val="22"/>
      <w:szCs w:val="22"/>
    </w:rPr>
  </w:style>
  <w:style w:styleId="style296" w:type="character">
    <w:name w:val="ListLabel 217"/>
    <w:next w:val="style296"/>
    <w:rPr>
      <w:rFonts w:cs="Arial"/>
      <w:sz w:val="22"/>
    </w:rPr>
  </w:style>
  <w:style w:styleId="style297" w:type="character">
    <w:name w:val="ListLabel 218"/>
    <w:next w:val="style297"/>
    <w:rPr>
      <w:rFonts w:cs="Arial" w:eastAsia="Arial Unicode MS"/>
      <w:color w:val="000000"/>
      <w:sz w:val="22"/>
      <w:szCs w:val="22"/>
    </w:rPr>
  </w:style>
  <w:style w:styleId="style298" w:type="character">
    <w:name w:val="ListLabel 219"/>
    <w:next w:val="style298"/>
    <w:rPr>
      <w:rFonts w:cs="Courier New"/>
    </w:rPr>
  </w:style>
  <w:style w:styleId="style299" w:type="character">
    <w:name w:val="ListLabel 220"/>
    <w:next w:val="style299"/>
    <w:rPr>
      <w:rFonts w:cs="Wingdings"/>
    </w:rPr>
  </w:style>
  <w:style w:styleId="style300" w:type="character">
    <w:name w:val="ListLabel 221"/>
    <w:next w:val="style300"/>
    <w:rPr>
      <w:rFonts w:cs="Symbol"/>
    </w:rPr>
  </w:style>
  <w:style w:styleId="style301" w:type="character">
    <w:name w:val="ListLabel 222"/>
    <w:next w:val="style301"/>
    <w:rPr>
      <w:rFonts w:cs="Arial"/>
      <w:b/>
      <w:sz w:val="22"/>
      <w:szCs w:val="22"/>
    </w:rPr>
  </w:style>
  <w:style w:styleId="style302" w:type="character">
    <w:name w:val="ListLabel 223"/>
    <w:next w:val="style302"/>
    <w:rPr>
      <w:rFonts w:cs="Arial" w:eastAsia="Arial Unicode MS"/>
      <w:b/>
      <w:bCs/>
      <w:sz w:val="22"/>
      <w:szCs w:val="22"/>
    </w:rPr>
  </w:style>
  <w:style w:styleId="style303" w:type="character">
    <w:name w:val="ListLabel 224"/>
    <w:next w:val="style303"/>
    <w:rPr>
      <w:rFonts w:cs="OpenSymbol"/>
    </w:rPr>
  </w:style>
  <w:style w:styleId="style304" w:type="character">
    <w:name w:val="ListLabel 225"/>
    <w:next w:val="style304"/>
    <w:rPr>
      <w:rFonts w:cs="Arial"/>
    </w:rPr>
  </w:style>
  <w:style w:styleId="style305" w:type="character">
    <w:name w:val="ListLabel 226"/>
    <w:next w:val="style305"/>
    <w:rPr>
      <w:b/>
      <w:bCs/>
      <w:sz w:val="22"/>
      <w:szCs w:val="22"/>
    </w:rPr>
  </w:style>
  <w:style w:styleId="style306" w:type="character">
    <w:name w:val="ListLabel 227"/>
    <w:next w:val="style306"/>
    <w:rPr>
      <w:b w:val="false"/>
      <w:sz w:val="22"/>
      <w:szCs w:val="22"/>
    </w:rPr>
  </w:style>
  <w:style w:styleId="style307" w:type="character">
    <w:name w:val="ListLabel 228"/>
    <w:next w:val="style307"/>
    <w:rPr>
      <w:sz w:val="22"/>
    </w:rPr>
  </w:style>
  <w:style w:styleId="style308" w:type="character">
    <w:name w:val="ListLabel 229"/>
    <w:next w:val="style308"/>
    <w:rPr>
      <w:color w:val="000000"/>
      <w:sz w:val="22"/>
      <w:szCs w:val="22"/>
    </w:rPr>
  </w:style>
  <w:style w:styleId="style309" w:type="character">
    <w:name w:val="ListLabel 230"/>
    <w:next w:val="style309"/>
    <w:rPr>
      <w:rFonts w:cs="Courier New"/>
    </w:rPr>
  </w:style>
  <w:style w:styleId="style310" w:type="character">
    <w:name w:val="ListLabel 231"/>
    <w:next w:val="style310"/>
    <w:rPr>
      <w:rFonts w:cs="Wingdings"/>
    </w:rPr>
  </w:style>
  <w:style w:styleId="style311" w:type="character">
    <w:name w:val="ListLabel 232"/>
    <w:next w:val="style311"/>
    <w:rPr>
      <w:rFonts w:cs="Symbol"/>
    </w:rPr>
  </w:style>
  <w:style w:styleId="style312" w:type="character">
    <w:name w:val="ListLabel 233"/>
    <w:next w:val="style312"/>
    <w:rPr>
      <w:b/>
      <w:bCs/>
      <w:sz w:val="22"/>
      <w:szCs w:val="22"/>
    </w:rPr>
  </w:style>
  <w:style w:styleId="style313" w:type="character">
    <w:name w:val="ListLabel 234"/>
    <w:next w:val="style313"/>
    <w:rPr>
      <w:rFonts w:cs="OpenSymbol"/>
    </w:rPr>
  </w:style>
  <w:style w:styleId="style314" w:type="character">
    <w:name w:val="ListLabel 235"/>
    <w:next w:val="style314"/>
    <w:rPr>
      <w:b/>
      <w:sz w:val="22"/>
      <w:szCs w:val="22"/>
    </w:rPr>
  </w:style>
  <w:style w:styleId="style315" w:type="character">
    <w:name w:val="Corpo de texto Char1"/>
    <w:basedOn w:val="style15"/>
    <w:next w:val="style315"/>
    <w:rPr>
      <w:rFonts w:ascii="Times New Roman" w:cs="Times New Roman" w:eastAsia="Times New Roman" w:hAnsi="Times New Roman"/>
      <w:color w:val="00000A"/>
      <w:sz w:val="20"/>
      <w:szCs w:val="20"/>
    </w:rPr>
  </w:style>
  <w:style w:styleId="style316" w:type="character">
    <w:name w:val="Recuo de corpo de texto Char1"/>
    <w:basedOn w:val="style15"/>
    <w:next w:val="style316"/>
    <w:rPr>
      <w:rFonts w:ascii="Times New Roman" w:cs="Times New Roman" w:eastAsia="Times New Roman" w:hAnsi="Times New Roman"/>
      <w:color w:val="00000A"/>
      <w:sz w:val="20"/>
      <w:szCs w:val="20"/>
    </w:rPr>
  </w:style>
  <w:style w:styleId="style317" w:type="character">
    <w:name w:val="ListLabel 236"/>
    <w:next w:val="style317"/>
    <w:rPr>
      <w:b w:val="false"/>
      <w:sz w:val="22"/>
      <w:szCs w:val="22"/>
    </w:rPr>
  </w:style>
  <w:style w:styleId="style318" w:type="character">
    <w:name w:val="ListLabel 237"/>
    <w:next w:val="style318"/>
    <w:rPr>
      <w:sz w:val="22"/>
    </w:rPr>
  </w:style>
  <w:style w:styleId="style319" w:type="character">
    <w:name w:val="ListLabel 238"/>
    <w:next w:val="style319"/>
    <w:rPr>
      <w:color w:val="000000"/>
      <w:sz w:val="22"/>
      <w:szCs w:val="22"/>
    </w:rPr>
  </w:style>
  <w:style w:styleId="style320" w:type="character">
    <w:name w:val="ListLabel 239"/>
    <w:next w:val="style320"/>
    <w:rPr>
      <w:rFonts w:cs="Courier New"/>
    </w:rPr>
  </w:style>
  <w:style w:styleId="style321" w:type="character">
    <w:name w:val="ListLabel 240"/>
    <w:next w:val="style321"/>
    <w:rPr>
      <w:rFonts w:cs="Wingdings"/>
    </w:rPr>
  </w:style>
  <w:style w:styleId="style322" w:type="character">
    <w:name w:val="ListLabel 241"/>
    <w:next w:val="style322"/>
    <w:rPr>
      <w:rFonts w:cs="Symbol"/>
    </w:rPr>
  </w:style>
  <w:style w:styleId="style323" w:type="character">
    <w:name w:val="ListLabel 242"/>
    <w:next w:val="style323"/>
    <w:rPr>
      <w:rFonts w:cs="Courier New"/>
    </w:rPr>
  </w:style>
  <w:style w:styleId="style324" w:type="character">
    <w:name w:val="ListLabel 243"/>
    <w:next w:val="style324"/>
    <w:rPr>
      <w:rFonts w:cs="Wingdings"/>
    </w:rPr>
  </w:style>
  <w:style w:styleId="style325" w:type="character">
    <w:name w:val="ListLabel 244"/>
    <w:next w:val="style325"/>
    <w:rPr>
      <w:rFonts w:cs="Symbol"/>
    </w:rPr>
  </w:style>
  <w:style w:styleId="style326" w:type="character">
    <w:name w:val="ListLabel 245"/>
    <w:next w:val="style326"/>
    <w:rPr>
      <w:rFonts w:cs="Courier New"/>
    </w:rPr>
  </w:style>
  <w:style w:styleId="style327" w:type="character">
    <w:name w:val="ListLabel 246"/>
    <w:next w:val="style327"/>
    <w:rPr>
      <w:rFonts w:cs="Wingdings"/>
    </w:rPr>
  </w:style>
  <w:style w:styleId="style328" w:type="character">
    <w:name w:val="ListLabel 247"/>
    <w:next w:val="style328"/>
    <w:rPr>
      <w:b w:val="false"/>
      <w:sz w:val="22"/>
      <w:szCs w:val="22"/>
    </w:rPr>
  </w:style>
  <w:style w:styleId="style329" w:type="character">
    <w:name w:val="ListLabel 248"/>
    <w:next w:val="style329"/>
    <w:rPr>
      <w:rFonts w:cs="Courier New"/>
    </w:rPr>
  </w:style>
  <w:style w:styleId="style330" w:type="character">
    <w:name w:val="ListLabel 249"/>
    <w:next w:val="style330"/>
    <w:rPr>
      <w:rFonts w:cs="Wingdings"/>
    </w:rPr>
  </w:style>
  <w:style w:styleId="style331" w:type="character">
    <w:name w:val="ListLabel 250"/>
    <w:next w:val="style331"/>
    <w:rPr>
      <w:rFonts w:cs="Symbol"/>
    </w:rPr>
  </w:style>
  <w:style w:styleId="style332" w:type="character">
    <w:name w:val="ListLabel 251"/>
    <w:next w:val="style332"/>
    <w:rPr>
      <w:rFonts w:cs="Courier New"/>
    </w:rPr>
  </w:style>
  <w:style w:styleId="style333" w:type="character">
    <w:name w:val="ListLabel 252"/>
    <w:next w:val="style333"/>
    <w:rPr>
      <w:rFonts w:cs="Wingdings"/>
    </w:rPr>
  </w:style>
  <w:style w:styleId="style334" w:type="character">
    <w:name w:val="ListLabel 253"/>
    <w:next w:val="style334"/>
    <w:rPr>
      <w:rFonts w:cs="Symbol"/>
    </w:rPr>
  </w:style>
  <w:style w:styleId="style335" w:type="character">
    <w:name w:val="ListLabel 254"/>
    <w:next w:val="style335"/>
    <w:rPr>
      <w:rFonts w:cs="Courier New"/>
    </w:rPr>
  </w:style>
  <w:style w:styleId="style336" w:type="character">
    <w:name w:val="ListLabel 255"/>
    <w:next w:val="style336"/>
    <w:rPr>
      <w:rFonts w:cs="Wingdings"/>
    </w:rPr>
  </w:style>
  <w:style w:styleId="style337" w:type="character">
    <w:name w:val="ListLabel 256"/>
    <w:next w:val="style337"/>
    <w:rPr>
      <w:b/>
      <w:bCs/>
      <w:sz w:val="22"/>
      <w:szCs w:val="22"/>
    </w:rPr>
  </w:style>
  <w:style w:styleId="style338" w:type="character">
    <w:name w:val="ListLabel 257"/>
    <w:next w:val="style338"/>
    <w:rPr>
      <w:rFonts w:cs="OpenSymbol"/>
    </w:rPr>
  </w:style>
  <w:style w:styleId="style339" w:type="character">
    <w:name w:val="ListLabel 258"/>
    <w:next w:val="style339"/>
    <w:rPr>
      <w:rFonts w:cs="OpenSymbol"/>
    </w:rPr>
  </w:style>
  <w:style w:styleId="style340" w:type="character">
    <w:name w:val="ListLabel 259"/>
    <w:next w:val="style340"/>
    <w:rPr>
      <w:rFonts w:cs="Symbol"/>
    </w:rPr>
  </w:style>
  <w:style w:styleId="style341" w:type="character">
    <w:name w:val="ListLabel 260"/>
    <w:next w:val="style341"/>
    <w:rPr>
      <w:rFonts w:cs="OpenSymbol"/>
    </w:rPr>
  </w:style>
  <w:style w:styleId="style342" w:type="character">
    <w:name w:val="ListLabel 261"/>
    <w:next w:val="style342"/>
    <w:rPr>
      <w:rFonts w:cs="OpenSymbol"/>
    </w:rPr>
  </w:style>
  <w:style w:styleId="style343" w:type="character">
    <w:name w:val="ListLabel 262"/>
    <w:next w:val="style343"/>
    <w:rPr>
      <w:rFonts w:cs="Symbol"/>
    </w:rPr>
  </w:style>
  <w:style w:styleId="style344" w:type="character">
    <w:name w:val="ListLabel 263"/>
    <w:next w:val="style344"/>
    <w:rPr>
      <w:rFonts w:cs="OpenSymbol"/>
    </w:rPr>
  </w:style>
  <w:style w:styleId="style345" w:type="character">
    <w:name w:val="ListLabel 264"/>
    <w:next w:val="style345"/>
    <w:rPr>
      <w:rFonts w:cs="OpenSymbol"/>
    </w:rPr>
  </w:style>
  <w:style w:styleId="style346" w:type="character">
    <w:name w:val="ListLabel 265"/>
    <w:next w:val="style346"/>
    <w:rPr>
      <w:rFonts w:cs="OpenSymbol"/>
    </w:rPr>
  </w:style>
  <w:style w:styleId="style347" w:type="character">
    <w:name w:val="ListLabel 266"/>
    <w:next w:val="style347"/>
    <w:rPr>
      <w:rFonts w:cs="OpenSymbol"/>
    </w:rPr>
  </w:style>
  <w:style w:styleId="style348" w:type="character">
    <w:name w:val="ListLabel 267"/>
    <w:next w:val="style348"/>
    <w:rPr>
      <w:rFonts w:cs="Symbol"/>
    </w:rPr>
  </w:style>
  <w:style w:styleId="style349" w:type="character">
    <w:name w:val="ListLabel 268"/>
    <w:next w:val="style349"/>
    <w:rPr>
      <w:rFonts w:cs="OpenSymbol"/>
    </w:rPr>
  </w:style>
  <w:style w:styleId="style350" w:type="character">
    <w:name w:val="ListLabel 269"/>
    <w:next w:val="style350"/>
    <w:rPr>
      <w:rFonts w:cs="OpenSymbol"/>
    </w:rPr>
  </w:style>
  <w:style w:styleId="style351" w:type="character">
    <w:name w:val="ListLabel 270"/>
    <w:next w:val="style351"/>
    <w:rPr>
      <w:rFonts w:cs="Symbol"/>
    </w:rPr>
  </w:style>
  <w:style w:styleId="style352" w:type="character">
    <w:name w:val="ListLabel 271"/>
    <w:next w:val="style352"/>
    <w:rPr>
      <w:rFonts w:cs="OpenSymbol"/>
    </w:rPr>
  </w:style>
  <w:style w:styleId="style353" w:type="character">
    <w:name w:val="ListLabel 272"/>
    <w:next w:val="style353"/>
    <w:rPr>
      <w:rFonts w:cs="OpenSymbol"/>
    </w:rPr>
  </w:style>
  <w:style w:styleId="style354" w:type="character">
    <w:name w:val="ListLabel 273"/>
    <w:next w:val="style354"/>
    <w:rPr>
      <w:b/>
      <w:sz w:val="22"/>
      <w:szCs w:val="22"/>
    </w:rPr>
  </w:style>
  <w:style w:styleId="style355" w:type="character">
    <w:name w:val="ListLabel 274"/>
    <w:next w:val="style355"/>
    <w:rPr>
      <w:rFonts w:cs="OpenSymbol"/>
    </w:rPr>
  </w:style>
  <w:style w:styleId="style356" w:type="character">
    <w:name w:val="ListLabel 275"/>
    <w:next w:val="style356"/>
    <w:rPr>
      <w:rFonts w:cs="OpenSymbol"/>
    </w:rPr>
  </w:style>
  <w:style w:styleId="style357" w:type="character">
    <w:name w:val="ListLabel 276"/>
    <w:next w:val="style357"/>
    <w:rPr>
      <w:rFonts w:cs="Symbol"/>
    </w:rPr>
  </w:style>
  <w:style w:styleId="style358" w:type="character">
    <w:name w:val="ListLabel 277"/>
    <w:next w:val="style358"/>
    <w:rPr>
      <w:rFonts w:cs="OpenSymbol"/>
    </w:rPr>
  </w:style>
  <w:style w:styleId="style359" w:type="character">
    <w:name w:val="ListLabel 278"/>
    <w:next w:val="style359"/>
    <w:rPr>
      <w:rFonts w:cs="OpenSymbol"/>
    </w:rPr>
  </w:style>
  <w:style w:styleId="style360" w:type="character">
    <w:name w:val="ListLabel 279"/>
    <w:next w:val="style360"/>
    <w:rPr>
      <w:rFonts w:cs="Symbol"/>
    </w:rPr>
  </w:style>
  <w:style w:styleId="style361" w:type="character">
    <w:name w:val="ListLabel 280"/>
    <w:next w:val="style361"/>
    <w:rPr>
      <w:rFonts w:cs="OpenSymbol"/>
    </w:rPr>
  </w:style>
  <w:style w:styleId="style362" w:type="character">
    <w:name w:val="ListLabel 281"/>
    <w:next w:val="style362"/>
    <w:rPr>
      <w:rFonts w:cs="OpenSymbol"/>
    </w:rPr>
  </w:style>
  <w:style w:styleId="style363" w:type="character">
    <w:name w:val="ListLabel 282"/>
    <w:next w:val="style363"/>
    <w:rPr>
      <w:b/>
      <w:bCs/>
      <w:sz w:val="22"/>
      <w:szCs w:val="22"/>
    </w:rPr>
  </w:style>
  <w:style w:styleId="style364" w:type="character">
    <w:name w:val="ListLabel 283"/>
    <w:next w:val="style364"/>
    <w:rPr>
      <w:sz w:val="24"/>
    </w:rPr>
  </w:style>
  <w:style w:styleId="style365" w:type="character">
    <w:name w:val="ListLabel 284"/>
    <w:next w:val="style365"/>
    <w:rPr>
      <w:rFonts w:cs="Arial"/>
      <w:sz w:val="22"/>
      <w:szCs w:val="22"/>
    </w:rPr>
  </w:style>
  <w:style w:styleId="style366" w:type="character">
    <w:name w:val="ListLabel 285"/>
    <w:next w:val="style366"/>
    <w:rPr>
      <w:rFonts w:ascii="Arial" w:cs="Arial" w:hAnsi="Arial"/>
      <w:b/>
      <w:sz w:val="22"/>
      <w:szCs w:val="22"/>
    </w:rPr>
  </w:style>
  <w:style w:styleId="style367" w:type="character">
    <w:name w:val="ListLabel 286"/>
    <w:next w:val="style367"/>
    <w:rPr>
      <w:sz w:val="24"/>
    </w:rPr>
  </w:style>
  <w:style w:styleId="style368" w:type="character">
    <w:name w:val="ListLabel 287"/>
    <w:next w:val="style368"/>
    <w:rPr>
      <w:sz w:val="24"/>
    </w:rPr>
  </w:style>
  <w:style w:styleId="style369" w:type="character">
    <w:name w:val="ListLabel 288"/>
    <w:next w:val="style369"/>
    <w:rPr>
      <w:sz w:val="24"/>
    </w:rPr>
  </w:style>
  <w:style w:styleId="style370" w:type="character">
    <w:name w:val="ListLabel 289"/>
    <w:next w:val="style370"/>
    <w:rPr>
      <w:sz w:val="24"/>
    </w:rPr>
  </w:style>
  <w:style w:styleId="style371" w:type="character">
    <w:name w:val="ListLabel 290"/>
    <w:next w:val="style371"/>
    <w:rPr>
      <w:sz w:val="24"/>
    </w:rPr>
  </w:style>
  <w:style w:styleId="style372" w:type="character">
    <w:name w:val="ListLabel 291"/>
    <w:next w:val="style372"/>
    <w:rPr>
      <w:sz w:val="24"/>
    </w:rPr>
  </w:style>
  <w:style w:styleId="style373" w:type="character">
    <w:name w:val="ListLabel 292"/>
    <w:next w:val="style373"/>
    <w:rPr>
      <w:rFonts w:ascii="Arial" w:hAnsi="Arial"/>
      <w:sz w:val="22"/>
    </w:rPr>
  </w:style>
  <w:style w:styleId="style374" w:type="character">
    <w:name w:val="ListLabel 293"/>
    <w:next w:val="style374"/>
    <w:rPr>
      <w:color w:val="000000"/>
      <w:sz w:val="22"/>
      <w:szCs w:val="22"/>
    </w:rPr>
  </w:style>
  <w:style w:styleId="style375" w:type="character">
    <w:name w:val="ListLabel 294"/>
    <w:next w:val="style375"/>
    <w:rPr>
      <w:rFonts w:ascii="Arial" w:hAnsi="Arial"/>
      <w:b/>
      <w:bCs/>
      <w:sz w:val="22"/>
      <w:szCs w:val="22"/>
    </w:rPr>
  </w:style>
  <w:style w:styleId="style376" w:type="character">
    <w:name w:val="ListLabel 295"/>
    <w:next w:val="style376"/>
    <w:rPr>
      <w:rFonts w:ascii="Arial" w:cs="Arial" w:eastAsia="Arial Unicode MS" w:hAnsi="Arial"/>
      <w:b/>
      <w:sz w:val="22"/>
      <w:szCs w:val="22"/>
    </w:rPr>
  </w:style>
  <w:style w:styleId="style377" w:type="character">
    <w:name w:val="ListLabel 296"/>
    <w:next w:val="style377"/>
    <w:rPr>
      <w:rFonts w:cs="Courier New"/>
    </w:rPr>
  </w:style>
  <w:style w:styleId="style378" w:type="character">
    <w:name w:val="ListLabel 297"/>
    <w:next w:val="style378"/>
    <w:rPr>
      <w:rFonts w:cs="Wingdings"/>
    </w:rPr>
  </w:style>
  <w:style w:styleId="style379" w:type="character">
    <w:name w:val="ListLabel 298"/>
    <w:next w:val="style379"/>
    <w:rPr>
      <w:rFonts w:cs="Symbol"/>
    </w:rPr>
  </w:style>
  <w:style w:styleId="style380" w:type="character">
    <w:name w:val="ListLabel 299"/>
    <w:next w:val="style380"/>
    <w:rPr>
      <w:rFonts w:ascii="Arial" w:hAnsi="Arial"/>
      <w:b/>
      <w:sz w:val="22"/>
    </w:rPr>
  </w:style>
  <w:style w:styleId="style381" w:type="character">
    <w:name w:val="ListLabel 300"/>
    <w:next w:val="style381"/>
    <w:rPr>
      <w:rFonts w:cs="OpenSymbol"/>
    </w:rPr>
  </w:style>
  <w:style w:styleId="style382" w:type="character">
    <w:name w:val="ListLabel 301"/>
    <w:next w:val="style382"/>
    <w:rPr>
      <w:rFonts w:cs="OpenSymbol"/>
    </w:rPr>
  </w:style>
  <w:style w:styleId="style383" w:type="character">
    <w:name w:val="ListLabel 302"/>
    <w:next w:val="style383"/>
    <w:rPr>
      <w:rFonts w:cs="Symbol"/>
    </w:rPr>
  </w:style>
  <w:style w:styleId="style384" w:type="character">
    <w:name w:val="ListLabel 303"/>
    <w:next w:val="style384"/>
    <w:rPr>
      <w:rFonts w:cs="OpenSymbol"/>
    </w:rPr>
  </w:style>
  <w:style w:styleId="style385" w:type="character">
    <w:name w:val="ListLabel 304"/>
    <w:next w:val="style385"/>
    <w:rPr>
      <w:rFonts w:cs="OpenSymbol"/>
    </w:rPr>
  </w:style>
  <w:style w:styleId="style386" w:type="character">
    <w:name w:val="ListLabel 305"/>
    <w:next w:val="style386"/>
    <w:rPr>
      <w:rFonts w:cs="Symbol"/>
    </w:rPr>
  </w:style>
  <w:style w:styleId="style387" w:type="character">
    <w:name w:val="ListLabel 306"/>
    <w:next w:val="style387"/>
    <w:rPr>
      <w:rFonts w:cs="OpenSymbol"/>
    </w:rPr>
  </w:style>
  <w:style w:styleId="style388" w:type="character">
    <w:name w:val="ListLabel 307"/>
    <w:next w:val="style388"/>
    <w:rPr>
      <w:rFonts w:cs="OpenSymbol"/>
    </w:rPr>
  </w:style>
  <w:style w:styleId="style389" w:type="character">
    <w:name w:val="ListLabel 308"/>
    <w:next w:val="style389"/>
    <w:rPr>
      <w:b w:val="false"/>
      <w:sz w:val="22"/>
      <w:szCs w:val="22"/>
    </w:rPr>
  </w:style>
  <w:style w:styleId="style390" w:type="character">
    <w:name w:val="ListLabel 309"/>
    <w:next w:val="style390"/>
    <w:rPr>
      <w:rFonts w:cs="Arial" w:eastAsia="SimSun"/>
    </w:rPr>
  </w:style>
  <w:style w:styleId="style391" w:type="character">
    <w:name w:val="ListLabel 310"/>
    <w:next w:val="style391"/>
    <w:rPr>
      <w:sz w:val="24"/>
    </w:rPr>
  </w:style>
  <w:style w:styleId="style392" w:type="character">
    <w:name w:val="ListLabel 311"/>
    <w:next w:val="style392"/>
    <w:rPr>
      <w:rFonts w:cs="Arial"/>
      <w:sz w:val="22"/>
      <w:szCs w:val="22"/>
    </w:rPr>
  </w:style>
  <w:style w:styleId="style393" w:type="character">
    <w:name w:val="ListLabel 312"/>
    <w:next w:val="style393"/>
    <w:rPr>
      <w:rFonts w:cs="Arial"/>
      <w:b/>
      <w:sz w:val="22"/>
      <w:szCs w:val="22"/>
    </w:rPr>
  </w:style>
  <w:style w:styleId="style394" w:type="character">
    <w:name w:val="ListLabel 313"/>
    <w:next w:val="style394"/>
    <w:rPr>
      <w:sz w:val="22"/>
    </w:rPr>
  </w:style>
  <w:style w:styleId="style395" w:type="character">
    <w:name w:val="ListLabel 314"/>
    <w:next w:val="style395"/>
    <w:rPr>
      <w:color w:val="000000"/>
      <w:sz w:val="22"/>
      <w:szCs w:val="22"/>
    </w:rPr>
  </w:style>
  <w:style w:styleId="style396" w:type="character">
    <w:name w:val="ListLabel 315"/>
    <w:next w:val="style396"/>
    <w:rPr>
      <w:b/>
      <w:bCs/>
      <w:sz w:val="22"/>
      <w:szCs w:val="22"/>
    </w:rPr>
  </w:style>
  <w:style w:styleId="style397" w:type="character">
    <w:name w:val="ListLabel 316"/>
    <w:next w:val="style397"/>
    <w:rPr>
      <w:rFonts w:cs="Arial" w:eastAsia="Arial Unicode MS"/>
      <w:b/>
      <w:sz w:val="22"/>
      <w:szCs w:val="22"/>
    </w:rPr>
  </w:style>
  <w:style w:styleId="style398" w:type="character">
    <w:name w:val="ListLabel 317"/>
    <w:next w:val="style398"/>
    <w:rPr>
      <w:rFonts w:cs="Courier New"/>
    </w:rPr>
  </w:style>
  <w:style w:styleId="style399" w:type="character">
    <w:name w:val="ListLabel 318"/>
    <w:next w:val="style399"/>
    <w:rPr>
      <w:rFonts w:cs="Wingdings"/>
    </w:rPr>
  </w:style>
  <w:style w:styleId="style400" w:type="character">
    <w:name w:val="ListLabel 319"/>
    <w:next w:val="style400"/>
    <w:rPr>
      <w:rFonts w:cs="Symbol"/>
    </w:rPr>
  </w:style>
  <w:style w:styleId="style401" w:type="character">
    <w:name w:val="ListLabel 320"/>
    <w:next w:val="style401"/>
    <w:rPr>
      <w:b/>
      <w:sz w:val="22"/>
    </w:rPr>
  </w:style>
  <w:style w:styleId="style402" w:type="character">
    <w:name w:val="ListLabel 321"/>
    <w:next w:val="style402"/>
    <w:rPr>
      <w:rFonts w:cs="Arial"/>
      <w:sz w:val="22"/>
    </w:rPr>
  </w:style>
  <w:style w:styleId="style403" w:type="character">
    <w:name w:val="ListLabel 322"/>
    <w:next w:val="style403"/>
    <w:rPr>
      <w:rFonts w:cs="Arial" w:eastAsia="Arial"/>
      <w:b/>
      <w:color w:val="000000"/>
      <w:sz w:val="22"/>
    </w:rPr>
  </w:style>
  <w:style w:styleId="style404" w:type="paragraph">
    <w:name w:val="Título"/>
    <w:basedOn w:val="style0"/>
    <w:next w:val="style405"/>
    <w:pPr>
      <w:keepNext/>
      <w:spacing w:after="120" w:before="240"/>
      <w:contextualSpacing w:val="false"/>
    </w:pPr>
    <w:rPr>
      <w:rFonts w:ascii="Arial" w:cs="Mangal" w:eastAsia="Microsoft YaHei" w:hAnsi="Arial"/>
      <w:sz w:val="28"/>
      <w:szCs w:val="28"/>
    </w:rPr>
  </w:style>
  <w:style w:styleId="style405" w:type="paragraph">
    <w:name w:val="Corpo do texto"/>
    <w:basedOn w:val="style0"/>
    <w:next w:val="style405"/>
    <w:pPr>
      <w:widowControl/>
      <w:spacing w:after="140" w:before="0" w:line="288" w:lineRule="auto"/>
      <w:contextualSpacing w:val="false"/>
      <w:textAlignment w:val="auto"/>
    </w:pPr>
    <w:rPr>
      <w:rFonts w:cs="Times New Roman" w:eastAsia="Times New Roman"/>
      <w:sz w:val="20"/>
      <w:szCs w:val="21"/>
      <w:lang w:bidi="ar-SA" w:eastAsia="pt-BR"/>
    </w:rPr>
  </w:style>
  <w:style w:styleId="style406" w:type="paragraph">
    <w:name w:val="Lista"/>
    <w:basedOn w:val="style405"/>
    <w:next w:val="style406"/>
    <w:pPr/>
    <w:rPr>
      <w:rFonts w:ascii="Calibri" w:cs="Calibri" w:eastAsia="Calibri" w:hAnsi="Calibri"/>
      <w:szCs w:val="22"/>
      <w:lang w:bidi="ar-SA" w:eastAsia="en-US"/>
    </w:rPr>
  </w:style>
  <w:style w:styleId="style407" w:type="paragraph">
    <w:name w:val="Legenda"/>
    <w:basedOn w:val="style0"/>
    <w:next w:val="style407"/>
    <w:pPr>
      <w:suppressLineNumbers/>
      <w:spacing w:after="120" w:before="120"/>
      <w:contextualSpacing w:val="false"/>
    </w:pPr>
    <w:rPr>
      <w:rFonts w:cs="Mangal"/>
      <w:i/>
      <w:iCs/>
      <w:sz w:val="24"/>
      <w:szCs w:val="24"/>
    </w:rPr>
  </w:style>
  <w:style w:styleId="style408" w:type="paragraph">
    <w:name w:val="Índice"/>
    <w:basedOn w:val="style0"/>
    <w:next w:val="style408"/>
    <w:pPr>
      <w:suppressLineNumbers/>
    </w:pPr>
    <w:rPr>
      <w:rFonts w:cs="Mangal"/>
    </w:rPr>
  </w:style>
  <w:style w:styleId="style409" w:type="paragraph">
    <w:name w:val="Título do documento"/>
    <w:basedOn w:val="style0"/>
    <w:next w:val="style409"/>
    <w:pPr>
      <w:keepNext/>
      <w:spacing w:after="120" w:before="240"/>
      <w:contextualSpacing w:val="false"/>
      <w:jc w:val="left"/>
    </w:pPr>
    <w:rPr>
      <w:rFonts w:ascii="Liberation Sans" w:eastAsia="Microsoft YaHei" w:hAnsi="Liberation Sans"/>
      <w:sz w:val="28"/>
      <w:szCs w:val="28"/>
    </w:rPr>
  </w:style>
  <w:style w:styleId="style410" w:type="paragraph">
    <w:name w:val="caption"/>
    <w:basedOn w:val="style0"/>
    <w:next w:val="style410"/>
    <w:pPr>
      <w:suppressLineNumbers/>
      <w:spacing w:after="120" w:before="120"/>
      <w:contextualSpacing w:val="false"/>
    </w:pPr>
    <w:rPr>
      <w:i/>
      <w:iCs/>
    </w:rPr>
  </w:style>
  <w:style w:styleId="style411" w:type="paragraph">
    <w:name w:val="Título1"/>
    <w:basedOn w:val="style0"/>
    <w:next w:val="style411"/>
    <w:pPr>
      <w:keepNext/>
      <w:spacing w:after="120" w:before="240"/>
      <w:contextualSpacing w:val="false"/>
    </w:pPr>
    <w:rPr>
      <w:rFonts w:ascii="Liberation Sans" w:eastAsia="Microsoft YaHei" w:hAnsi="Liberation Sans"/>
      <w:sz w:val="28"/>
      <w:szCs w:val="28"/>
    </w:rPr>
  </w:style>
  <w:style w:styleId="style412" w:type="paragraph">
    <w:name w:val="No Spacing"/>
    <w:next w:val="style412"/>
    <w:pPr>
      <w:widowControl w:val="false"/>
      <w:suppressAutoHyphens w:val="true"/>
      <w:spacing w:after="0" w:before="0" w:line="252" w:lineRule="auto"/>
      <w:contextualSpacing/>
      <w:textAlignment w:val="baseline"/>
    </w:pPr>
    <w:rPr>
      <w:rFonts w:ascii="Arial" w:cs="Tahoma" w:eastAsia="Andale Sans UI" w:hAnsi="Arial"/>
      <w:color w:val="00000A"/>
      <w:sz w:val="24"/>
      <w:szCs w:val="24"/>
      <w:lang w:bidi="en-US" w:eastAsia="en-US" w:val="en-US"/>
    </w:rPr>
  </w:style>
  <w:style w:styleId="style413" w:type="paragraph">
    <w:name w:val="Cabeçalho"/>
    <w:basedOn w:val="style0"/>
    <w:next w:val="style413"/>
    <w:pPr>
      <w:suppressLineNumbers/>
      <w:tabs>
        <w:tab w:leader="none" w:pos="4819" w:val="center"/>
        <w:tab w:leader="none" w:pos="9638" w:val="right"/>
      </w:tabs>
    </w:pPr>
    <w:rPr/>
  </w:style>
  <w:style w:styleId="style414" w:type="paragraph">
    <w:name w:val="Rodapé"/>
    <w:basedOn w:val="style0"/>
    <w:next w:val="style414"/>
    <w:pPr>
      <w:suppressLineNumbers/>
      <w:tabs>
        <w:tab w:leader="none" w:pos="4819" w:val="center"/>
        <w:tab w:leader="none" w:pos="9638" w:val="right"/>
      </w:tabs>
    </w:pPr>
    <w:rPr/>
  </w:style>
  <w:style w:styleId="style415" w:type="paragraph">
    <w:name w:val="Corpo de texto recuado"/>
    <w:basedOn w:val="style0"/>
    <w:next w:val="style415"/>
    <w:pPr>
      <w:widowControl/>
      <w:spacing w:after="120" w:before="0" w:line="100" w:lineRule="atLeast"/>
      <w:ind w:hanging="0" w:left="283" w:right="0"/>
      <w:contextualSpacing w:val="false"/>
      <w:textAlignment w:val="auto"/>
    </w:pPr>
    <w:rPr>
      <w:rFonts w:cs="Times New Roman" w:eastAsia="Times New Roman"/>
      <w:sz w:val="20"/>
      <w:szCs w:val="20"/>
      <w:lang w:bidi="ar-SA" w:eastAsia="pt-BR"/>
    </w:rPr>
  </w:style>
  <w:style w:styleId="style416" w:type="paragraph">
    <w:name w:val="Body Text Indent 3"/>
    <w:basedOn w:val="style0"/>
    <w:next w:val="style416"/>
    <w:pPr>
      <w:tabs>
        <w:tab w:leader="none" w:pos="7020" w:val="left"/>
      </w:tabs>
      <w:ind w:firstLine="1418" w:left="0" w:right="0"/>
      <w:jc w:val="both"/>
    </w:pPr>
    <w:rPr>
      <w:rFonts w:ascii="Arial" w:cs="Arial" w:hAnsi="Arial"/>
    </w:rPr>
  </w:style>
  <w:style w:styleId="style417" w:type="paragraph">
    <w:name w:val="List Paragraph"/>
    <w:basedOn w:val="style0"/>
    <w:next w:val="style417"/>
    <w:pPr>
      <w:ind w:hanging="0" w:left="708" w:right="0"/>
    </w:pPr>
    <w:rPr/>
  </w:style>
  <w:style w:styleId="style418" w:type="paragraph">
    <w:name w:val="Body Text Indent 2"/>
    <w:basedOn w:val="style0"/>
    <w:next w:val="style418"/>
    <w:pPr>
      <w:ind w:firstLine="1418" w:left="0" w:right="0"/>
      <w:jc w:val="both"/>
    </w:pPr>
    <w:rPr>
      <w:rFonts w:ascii="Arial" w:cs="Arial" w:hAnsi="Arial"/>
      <w:color w:val="000000"/>
    </w:rPr>
  </w:style>
  <w:style w:styleId="style419" w:type="paragraph">
    <w:name w:val="WW-Corpo de texto 3"/>
    <w:basedOn w:val="style0"/>
    <w:next w:val="style419"/>
    <w:pPr>
      <w:jc w:val="both"/>
    </w:pPr>
    <w:rPr>
      <w:rFonts w:ascii="Courier New" w:cs="Courier New" w:eastAsia="Bitstream Vera Sans;Times New R" w:hAnsi="Courier New"/>
      <w:color w:val="000000"/>
    </w:rPr>
  </w:style>
  <w:style w:styleId="style420" w:type="paragraph">
    <w:name w:val="WW-Recuo de corpo de texto 2"/>
    <w:basedOn w:val="style0"/>
    <w:next w:val="style420"/>
    <w:pPr>
      <w:spacing w:line="360" w:lineRule="auto"/>
      <w:ind w:firstLine="2832" w:left="0" w:right="0"/>
      <w:jc w:val="both"/>
    </w:pPr>
    <w:rPr>
      <w:rFonts w:ascii="Bookman Old Style" w:cs="Bookman Old Style" w:eastAsia="Bitstream Vera Sans;Times New R" w:hAnsi="Bookman Old Style"/>
      <w:color w:val="000000"/>
      <w:sz w:val="22"/>
    </w:rPr>
  </w:style>
  <w:style w:styleId="style421" w:type="paragraph">
    <w:name w:val="Body Text 2"/>
    <w:basedOn w:val="style0"/>
    <w:next w:val="style421"/>
    <w:pPr>
      <w:jc w:val="both"/>
    </w:pPr>
    <w:rPr>
      <w:rFonts w:ascii="Arial" w:cs="Arial" w:hAnsi="Arial"/>
    </w:rPr>
  </w:style>
  <w:style w:styleId="style422" w:type="paragraph">
    <w:name w:val="Normal (Web)"/>
    <w:basedOn w:val="style0"/>
    <w:next w:val="style422"/>
    <w:pPr>
      <w:spacing w:after="100" w:before="100"/>
      <w:contextualSpacing w:val="false"/>
    </w:pPr>
    <w:rPr/>
  </w:style>
  <w:style w:styleId="style423" w:type="paragraph">
    <w:name w:val="LO-normal"/>
    <w:next w:val="style423"/>
    <w:pPr>
      <w:widowControl w:val="false"/>
      <w:tabs>
        <w:tab w:leader="none" w:pos="536" w:val="left"/>
        <w:tab w:leader="none" w:pos="2270" w:val="left"/>
        <w:tab w:leader="none" w:pos="4294" w:val="left"/>
      </w:tabs>
      <w:suppressAutoHyphens w:val="true"/>
      <w:spacing w:line="252" w:lineRule="auto"/>
      <w:jc w:val="both"/>
    </w:pPr>
    <w:rPr>
      <w:rFonts w:ascii="Times New Roman" w:cs="Times New Roman" w:eastAsia="Times New Roman" w:hAnsi="Times New Roman"/>
      <w:color w:val="000000"/>
      <w:sz w:val="24"/>
      <w:szCs w:val="20"/>
      <w:lang w:bidi="ar-SA" w:eastAsia="zh-CN" w:val="pt-BR"/>
    </w:rPr>
  </w:style>
  <w:style w:styleId="style424" w:type="paragraph">
    <w:name w:val="Conteúdo da tabela"/>
    <w:basedOn w:val="style0"/>
    <w:next w:val="style424"/>
    <w:pPr>
      <w:suppressLineNumbers/>
    </w:pPr>
    <w:rPr/>
  </w:style>
  <w:style w:styleId="style425" w:type="paragraph">
    <w:name w:val="Plain Text"/>
    <w:basedOn w:val="style0"/>
    <w:next w:val="style425"/>
    <w:pPr/>
    <w:rPr>
      <w:rFonts w:ascii="Courier New" w:cs="Courier New" w:hAnsi="Courier New"/>
    </w:rPr>
  </w:style>
  <w:style w:styleId="style426" w:type="paragraph">
    <w:name w:val="Body Text 3"/>
    <w:basedOn w:val="style0"/>
    <w:next w:val="style426"/>
    <w:pPr>
      <w:spacing w:after="120" w:before="0"/>
      <w:contextualSpacing w:val="false"/>
      <w:jc w:val="both"/>
    </w:pPr>
    <w:rPr>
      <w:b/>
      <w:sz w:val="28"/>
    </w:rPr>
  </w:style>
  <w:style w:styleId="style427" w:type="paragraph">
    <w:name w:val="Padrão"/>
    <w:next w:val="style427"/>
    <w:pPr>
      <w:widowControl w:val="false"/>
      <w:suppressAutoHyphens w:val="true"/>
      <w:spacing w:line="252" w:lineRule="auto"/>
    </w:pPr>
    <w:rPr>
      <w:rFonts w:ascii="Times New Roman" w:cs="Times New Roman" w:eastAsia="Times New Roman" w:hAnsi="Times New Roman"/>
      <w:color w:val="00000A"/>
      <w:sz w:val="24"/>
      <w:szCs w:val="20"/>
      <w:lang w:bidi="ar-SA" w:eastAsia="zh-CN" w:val="pt-BR"/>
    </w:rPr>
  </w:style>
  <w:style w:styleId="style428" w:type="paragraph">
    <w:name w:val="Título de tabela"/>
    <w:basedOn w:val="style424"/>
    <w:next w:val="style428"/>
    <w:pPr>
      <w:jc w:val="center"/>
    </w:pPr>
    <w:rPr>
      <w:b/>
      <w:bCs/>
    </w:rPr>
  </w:style>
  <w:style w:styleId="style429" w:type="paragraph">
    <w:name w:val="Conteúdo do quadro"/>
    <w:basedOn w:val="style0"/>
    <w:next w:val="style429"/>
    <w:pPr/>
    <w:rPr/>
  </w:style>
  <w:style w:styleId="style430" w:type="paragraph">
    <w:name w:val="WW-Corpo de texto recuado1"/>
    <w:basedOn w:val="style0"/>
    <w:next w:val="style430"/>
    <w:pPr>
      <w:ind w:firstLine="1440" w:left="0" w:right="0"/>
      <w:jc w:val="both"/>
    </w:pPr>
    <w:rPr>
      <w:rFonts w:ascii="Arial" w:cs="Arial" w:hAnsi="Arial"/>
    </w:rPr>
  </w:style>
  <w:style w:styleId="style431" w:type="paragraph">
    <w:name w:val="Balloon Text"/>
    <w:basedOn w:val="style0"/>
    <w:next w:val="style431"/>
    <w:pPr/>
    <w:rPr>
      <w:rFonts w:ascii="Segoe UI" w:hAnsi="Segoe UI"/>
      <w:sz w:val="18"/>
      <w:szCs w:val="16"/>
    </w:rPr>
  </w:style>
  <w:style w:styleId="style432" w:type="paragraph">
    <w:name w:val="western"/>
    <w:basedOn w:val="style0"/>
    <w:next w:val="style432"/>
    <w:pPr>
      <w:widowControl/>
      <w:spacing w:after="119" w:before="0"/>
      <w:contextualSpacing w:val="false"/>
    </w:pPr>
    <w:rPr>
      <w:rFonts w:ascii="Calibri" w:cs="Calibri" w:eastAsia="Times New Roman" w:hAnsi="Calibri"/>
      <w:sz w:val="22"/>
      <w:szCs w:val="22"/>
      <w:lang w:bidi="ar-SA"/>
    </w:rPr>
  </w:style>
  <w:style w:styleId="style433" w:type="paragraph">
    <w:name w:val="Texto sem Formatação1"/>
    <w:basedOn w:val="style0"/>
    <w:next w:val="style433"/>
    <w:pPr>
      <w:widowControl/>
    </w:pPr>
    <w:rPr>
      <w:rFonts w:ascii="Courier New" w:cs="Courier New" w:eastAsia="Times New Roman" w:hAnsi="Courier New"/>
      <w:sz w:val="20"/>
      <w:szCs w:val="20"/>
      <w:lang w:bidi="ar-SA"/>
    </w:rPr>
  </w:style>
  <w:style w:styleId="style434" w:type="paragraph">
    <w:name w:val="Texto sem Formatação2"/>
    <w:basedOn w:val="style0"/>
    <w:next w:val="style434"/>
    <w:pPr>
      <w:widowControl/>
    </w:pPr>
    <w:rPr>
      <w:rFonts w:ascii="Courier New" w:cs="Courier New" w:eastAsia="Times New Roman" w:hAnsi="Courier New"/>
      <w:sz w:val="20"/>
      <w:szCs w:val="20"/>
      <w:lang w:bidi="ar-SA"/>
    </w:rPr>
  </w:style>
  <w:style w:styleId="style435" w:type="paragraph">
    <w:name w:val="Título 21"/>
    <w:basedOn w:val="style0"/>
    <w:next w:val="style435"/>
    <w:pPr>
      <w:keepNext/>
      <w:spacing w:line="252" w:lineRule="auto"/>
      <w:jc w:val="both"/>
      <w:textAlignment w:val="auto"/>
    </w:pPr>
    <w:rPr>
      <w:rFonts w:ascii="Arial" w:cs="Arial" w:hAnsi="Arial"/>
    </w:rPr>
  </w:style>
  <w:style w:styleId="style436" w:type="paragraph">
    <w:name w:val="Título 51"/>
    <w:basedOn w:val="style0"/>
    <w:next w:val="style436"/>
    <w:pPr>
      <w:keepNext/>
      <w:spacing w:line="252" w:lineRule="auto"/>
      <w:jc w:val="center"/>
      <w:textAlignment w:val="auto"/>
    </w:pPr>
    <w:rPr>
      <w:rFonts w:ascii="Arial" w:cs="Arial" w:hAnsi="Arial"/>
      <w:b/>
      <w:bCs/>
    </w:rPr>
  </w:style>
  <w:style w:styleId="style437" w:type="paragraph">
    <w:name w:val="Título 61"/>
    <w:basedOn w:val="style0"/>
    <w:next w:val="style437"/>
    <w:pPr>
      <w:keepNext/>
      <w:spacing w:line="252" w:lineRule="auto"/>
      <w:jc w:val="center"/>
      <w:textAlignment w:val="auto"/>
    </w:pPr>
    <w:rPr>
      <w:b/>
      <w:sz w:val="32"/>
    </w:rPr>
  </w:style>
  <w:style w:styleId="style438" w:type="paragraph">
    <w:name w:val="Título 91"/>
    <w:basedOn w:val="style0"/>
    <w:next w:val="style438"/>
    <w:pPr>
      <w:keepNext/>
      <w:spacing w:line="252" w:lineRule="auto"/>
      <w:jc w:val="center"/>
      <w:textAlignment w:val="auto"/>
    </w:pPr>
    <w:rPr>
      <w:rFonts w:ascii="Arial" w:cs="Arial" w:hAnsi="Arial"/>
      <w:i/>
    </w:rPr>
  </w:style>
  <w:style w:styleId="style439" w:type="paragraph">
    <w:name w:val="Recuo de corpo de texto1"/>
    <w:basedOn w:val="style0"/>
    <w:next w:val="style439"/>
    <w:pPr>
      <w:spacing w:after="120" w:before="0" w:line="252" w:lineRule="auto"/>
      <w:ind w:hanging="0" w:left="283" w:right="0"/>
      <w:contextualSpacing w:val="false"/>
      <w:textAlignment w:val="auto"/>
    </w:pPr>
    <w:rPr>
      <w:szCs w:val="21"/>
    </w:rPr>
  </w:style>
  <w:style w:styleId="style440" w:type="paragraph">
    <w:name w:val="Normal1"/>
    <w:next w:val="style440"/>
    <w:pPr>
      <w:widowControl w:val="false"/>
      <w:suppressAutoHyphens w:val="true"/>
      <w:textAlignment w:val="baseline"/>
    </w:pPr>
    <w:rPr>
      <w:rFonts w:ascii="Times New Roman" w:cs="Tahoma" w:eastAsia="Andale Sans UI" w:hAnsi="Times New Roman"/>
      <w:color w:val="00000A"/>
      <w:sz w:val="24"/>
      <w:szCs w:val="24"/>
      <w:lang w:bidi="en-US" w:eastAsia="pt-BR" w:val="en-US"/>
    </w:rPr>
  </w:style>
  <w:style w:styleId="style441" w:type="paragraph">
    <w:name w:val="Nivel1"/>
    <w:basedOn w:val="style1"/>
    <w:next w:val="style441"/>
    <w:pPr>
      <w:spacing w:after="0" w:before="480" w:line="276" w:lineRule="auto"/>
      <w:ind w:hanging="357" w:left="357" w:right="0"/>
      <w:contextualSpacing w:val="false"/>
    </w:pPr>
    <w:rPr>
      <w:rFonts w:cs="Times New Roman"/>
      <w:color w:val="000000"/>
      <w:sz w:val="20"/>
      <w:szCs w:val="20"/>
    </w:rPr>
  </w:style>
  <w:style w:styleId="style442" w:type="paragraph">
    <w:name w:val="Saudação1"/>
    <w:basedOn w:val="style0"/>
    <w:next w:val="style442"/>
    <w:pPr>
      <w:spacing w:after="0" w:before="0"/>
      <w:contextualSpacing w:val="false"/>
    </w:pPr>
    <w:rPr>
      <w:rFonts w:ascii="Arial" w:eastAsia="Arial Unicode MS" w:hAnsi="Arial"/>
      <w:szCs w:val="20"/>
    </w:rPr>
  </w:style>
  <w:style w:styleId="style443" w:type="paragraph">
    <w:name w:val="Quote"/>
    <w:basedOn w:val="style0"/>
    <w:next w:val="style443"/>
    <w:pPr>
      <w:pBdr>
        <w:top w:color="1F497D" w:space="0" w:sz="4" w:val="single"/>
        <w:left w:color="1F497D" w:space="0" w:sz="4" w:val="single"/>
        <w:bottom w:color="1F497D" w:space="0" w:sz="4" w:val="single"/>
        <w:insideH w:color="1F497D" w:space="0" w:sz="4" w:val="single"/>
        <w:right w:color="1F497D" w:space="0" w:sz="4" w:val="single"/>
        <w:insideV w:color="1F497D" w:space="0" w:sz="4" w:val="single"/>
      </w:pBdr>
      <w:shd w:fill="FFFFCC" w:val="clear"/>
      <w:spacing w:after="0" w:before="120"/>
      <w:contextualSpacing w:val="false"/>
      <w:jc w:val="both"/>
    </w:pPr>
    <w:rPr>
      <w:rFonts w:cs="Times New Roman" w:eastAsia="Calibri"/>
      <w:i/>
      <w:iCs/>
      <w:color w:val="000000"/>
      <w:lang w:eastAsia="en-US" w:val="pt-B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icitacoes.sec@cacador.sc.gov.br" TargetMode="External"/><Relationship Id="rId3" Type="http://schemas.openxmlformats.org/officeDocument/2006/relationships/hyperlink" Target="http://www.portaldoempreendedor.gov.br/" TargetMode="External"/><Relationship Id="rId4" Type="http://schemas.openxmlformats.org/officeDocument/2006/relationships/hyperlink" Target="mailto:licitacoes.sec@cacador.sc.gov.br" TargetMode="External"/><Relationship Id="rId5" Type="http://schemas.openxmlformats.org/officeDocument/2006/relationships/hyperlink" Target="mailto:licitacoes.sec@cacador.sc.gov.br" TargetMode="External"/><Relationship Id="rId6" Type="http://schemas.openxmlformats.org/officeDocument/2006/relationships/hyperlink" Target="mailto:licitacoes.sec@cacador.sc.gov.br"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docProps/app.xml><?xml version="1.0" encoding="utf-8"?>
<Properties xmlns="http://schemas.openxmlformats.org/officeDocument/2006/extended-properties" xmlns:vt="http://schemas.openxmlformats.org/officeDocument/2006/docPropsVTypes">
  <Template>Normal</Template>
  <TotalTime>401</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2018-04-25T21:36:00Z</dcterms:created>
  <dc:creator>pmc602</dc:creator>
  <dc:language>pt</dc:language>
  <cp:lastModifiedBy>pmc601</cp:lastModifiedBy>
  <cp:lastPrinted>2018-05-04T16:31:00Z</cp:lastPrinted>
  <dcterms:modified xsi:type="dcterms:W3CDTF">2018-05-04T16:43:00Z</dcterms:modified>
  <cp:revision>13</cp:revision>
</cp:coreProperties>
</file>